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64E" w14:textId="77777777" w:rsidR="00C153F4" w:rsidRPr="00B10531" w:rsidRDefault="00C153F4" w:rsidP="005F47EA">
      <w:pPr>
        <w:spacing w:before="120" w:after="120" w:line="360" w:lineRule="auto"/>
        <w:ind w:right="-360"/>
        <w:contextualSpacing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  <w:lang w:eastAsia="he-IL"/>
        </w:rPr>
      </w:pPr>
      <w:r w:rsidRPr="00B10531">
        <w:rPr>
          <w:rFonts w:ascii="David" w:eastAsia="Times New Roman" w:hAnsi="David" w:cs="David"/>
          <w:b/>
          <w:bCs/>
          <w:sz w:val="28"/>
          <w:szCs w:val="28"/>
          <w:u w:val="single"/>
          <w:rtl/>
          <w:lang w:eastAsia="he-IL"/>
        </w:rPr>
        <w:t>עצמה - המרכז לאגודות ספורט עצמאיות (</w:t>
      </w:r>
      <w:proofErr w:type="spellStart"/>
      <w:r w:rsidRPr="00B10531">
        <w:rPr>
          <w:rFonts w:ascii="David" w:eastAsia="Times New Roman" w:hAnsi="David" w:cs="David"/>
          <w:b/>
          <w:bCs/>
          <w:sz w:val="28"/>
          <w:szCs w:val="28"/>
          <w:u w:val="single"/>
          <w:rtl/>
          <w:lang w:eastAsia="he-IL"/>
        </w:rPr>
        <w:t>ע"ר</w:t>
      </w:r>
      <w:proofErr w:type="spellEnd"/>
      <w:r w:rsidRPr="00B10531">
        <w:rPr>
          <w:rFonts w:ascii="David" w:eastAsia="Times New Roman" w:hAnsi="David" w:cs="David"/>
          <w:b/>
          <w:bCs/>
          <w:sz w:val="28"/>
          <w:szCs w:val="28"/>
          <w:u w:val="single"/>
          <w:rtl/>
          <w:lang w:eastAsia="he-IL"/>
        </w:rPr>
        <w:t>)</w:t>
      </w:r>
    </w:p>
    <w:p w14:paraId="38C07DF8" w14:textId="45AD7465" w:rsidR="00293EC9" w:rsidRPr="00B10531" w:rsidRDefault="00841AE6" w:rsidP="00B10531">
      <w:pPr>
        <w:spacing w:before="120" w:after="120" w:line="360" w:lineRule="auto"/>
        <w:ind w:right="-360"/>
        <w:contextualSpacing/>
        <w:jc w:val="center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  <w:lang w:eastAsia="he-IL"/>
        </w:rPr>
        <w:t xml:space="preserve">נוהל </w:t>
      </w:r>
      <w:r w:rsidR="00293EC9" w:rsidRPr="00B10531">
        <w:rPr>
          <w:rFonts w:ascii="David" w:eastAsia="Times New Roman" w:hAnsi="David" w:cs="David"/>
          <w:b/>
          <w:bCs/>
          <w:sz w:val="28"/>
          <w:szCs w:val="28"/>
          <w:u w:val="single"/>
          <w:rtl/>
          <w:lang w:eastAsia="he-IL"/>
        </w:rPr>
        <w:t>תמיכה בספורט עממי</w:t>
      </w:r>
      <w:r w:rsidR="00B10531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p w14:paraId="3467B5DD" w14:textId="2184BD1B" w:rsidR="0063609D" w:rsidRPr="00B10531" w:rsidRDefault="00293EC9" w:rsidP="0063609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לסייע ל</w:t>
      </w:r>
      <w:r w:rsidR="008468FA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מרכז עצמה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כגורם בלתי תלוי, לממש את </w:t>
      </w:r>
      <w:r w:rsidR="0056355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מטרות העמותה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לקידום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וסיוע לפעילות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ספורט עממי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 לטובת שיפור בריאות הציבור ו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הטמעת ה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עיסוק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בספורט כחלק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מתרבות 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הפנאי.</w:t>
      </w:r>
    </w:p>
    <w:p w14:paraId="56D16327" w14:textId="5C97DF1D" w:rsidR="00781534" w:rsidRPr="00B10531" w:rsidRDefault="00293EC9" w:rsidP="00C153F4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קביעת 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נוהל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להקצבת כספים לתמיכה בספורט העממי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7C4B23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על פי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אמות מידה וסדרי </w:t>
      </w:r>
      <w:r w:rsidR="00C153F4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עדיפות שקופים ושוויוניים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. </w:t>
      </w:r>
    </w:p>
    <w:p w14:paraId="39D5A377" w14:textId="77777777" w:rsidR="00293EC9" w:rsidRPr="00B10531" w:rsidRDefault="00293EC9" w:rsidP="004073B3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3ECCCF8" w14:textId="77777777" w:rsidR="00293EC9" w:rsidRPr="00B10531" w:rsidRDefault="00293EC9" w:rsidP="00293EC9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הגדרות:</w:t>
      </w:r>
    </w:p>
    <w:p w14:paraId="3E801D89" w14:textId="684A635D" w:rsidR="00293EC9" w:rsidRPr="00B10531" w:rsidRDefault="00335350" w:rsidP="00293EC9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אירוע </w:t>
      </w:r>
      <w:r w:rsidR="00293EC9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ספורט עממי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אירוע</w:t>
      </w:r>
      <w:r w:rsidR="001A6FB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ספורט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 בין שהוא תחרותי ובין שאינו כזה, אשר רוב המשתתפים בו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אינם נדרשים להיות רשומים באיגוד או בהתאחדות, לרבות ליג</w:t>
      </w:r>
      <w:r w:rsidR="00C153F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ות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ופעולות מתמשכות.</w:t>
      </w:r>
    </w:p>
    <w:p w14:paraId="53F9E9A2" w14:textId="1D76B467" w:rsidR="00C52F10" w:rsidRPr="00B10531" w:rsidRDefault="00C52F10" w:rsidP="00C52F10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פעילות ספורט עממי 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אירוע ספורט עממי או משלחת ישראלית לתחרויות ספורט עממי בחוץ לארץ.</w:t>
      </w:r>
    </w:p>
    <w:p w14:paraId="3584D607" w14:textId="6DF395E0" w:rsidR="00073EB3" w:rsidRPr="00B10531" w:rsidRDefault="00073EB3" w:rsidP="00C153F4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תחרות גדולה של ספורט עממי 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תחרות של ספורט עממי המשתתפים בה לא פחות מ- 1,500 משתתפים. </w:t>
      </w:r>
    </w:p>
    <w:p w14:paraId="44138CC8" w14:textId="229331AB" w:rsidR="00293EC9" w:rsidRPr="00B10531" w:rsidRDefault="00293EC9" w:rsidP="002D27C8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אגודות – </w:t>
      </w:r>
      <w:r w:rsidR="00DE48A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אגודות הספורט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DE48A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מועדוני הספורט </w:t>
      </w:r>
      <w:r w:rsidR="00DE48A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ועמותות הספורט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DE48A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2D27C8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אשר 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מקבלים שירותים 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3D0C9E03" w14:textId="2DD894EC" w:rsidR="00DA1864" w:rsidRPr="00B10531" w:rsidRDefault="00DA1864" w:rsidP="00336D8F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ועדת התמיכות </w:t>
      </w:r>
      <w:r w:rsidR="0014640F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336D8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ועדה שמונתה על ידי ועד מרכז עצמה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336D8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לצורך בחינת תמיכות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336D8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לפי נוהל זה</w:t>
      </w:r>
      <w:r w:rsidR="0068439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2816AC43" w14:textId="60A4CD90" w:rsidR="00CA46FF" w:rsidRPr="00B10531" w:rsidRDefault="000B7081" w:rsidP="00DA45D0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פעילות נתמכת 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DA45D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פעילות ספורט </w:t>
      </w:r>
      <w:r w:rsidR="001A644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עממי</w:t>
      </w:r>
      <w:r w:rsidR="004F67C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אות</w:t>
      </w:r>
      <w:r w:rsidR="00DA45D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מארגן המוסד 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המבקש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תמיכה, במהלך השנה בה מבוקשת התמיכה.</w:t>
      </w:r>
    </w:p>
    <w:p w14:paraId="08DB51A5" w14:textId="2D6EF46A" w:rsidR="00DA1864" w:rsidRPr="00B10531" w:rsidRDefault="00DA1864" w:rsidP="0063609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משלחת ישראלית לתחרויות ספורט עממי בחוץ לארץ 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משלחת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אשר לא תפחת מ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-10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משתתפים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אשר</w:t>
      </w:r>
      <w:r w:rsidR="00FF42C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ישתתפו בתחרויות הספורט העממי, ב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 משתתפים ספורטאים מ-8 מדינות לפחות, לרבות ישראל.</w:t>
      </w:r>
    </w:p>
    <w:p w14:paraId="26BE2AEE" w14:textId="03043938" w:rsidR="00A438D5" w:rsidRPr="00B10531" w:rsidRDefault="00A438D5" w:rsidP="001A644E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משתתף בעל מוגבלות 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משתתף שהוא אדם בעל מוגבלות, לרבות מוגבלות פיזית או נפשית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570AC834" w14:textId="5DF762C8" w:rsidR="00193FCF" w:rsidRPr="00B10531" w:rsidRDefault="00193FCF" w:rsidP="0014640F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53AF4529" w14:textId="77777777" w:rsidR="00293EC9" w:rsidRPr="00B10531" w:rsidRDefault="00424C75" w:rsidP="00293EC9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תנאי סף</w:t>
      </w:r>
      <w:r w:rsidR="00390154"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 xml:space="preserve"> מצטברים:</w:t>
      </w:r>
    </w:p>
    <w:p w14:paraId="05FD20AC" w14:textId="14A35DF4" w:rsidR="000B7081" w:rsidRPr="00B10531" w:rsidRDefault="008238E3" w:rsidP="008238E3">
      <w:pPr>
        <w:pStyle w:val="a3"/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מוסד המבקש תמיכה יוכיח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כי מתקיימים בו 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כלל ה</w:t>
      </w:r>
      <w:r w:rsidR="000B70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תנאים ו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ההוראות כדלקמן</w:t>
      </w:r>
      <w:r w:rsidR="000B70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p w14:paraId="5ADB13BD" w14:textId="6E6DE992" w:rsidR="00424C75" w:rsidRPr="00B10531" w:rsidRDefault="00424C75" w:rsidP="001A644E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מארגן פעילות ספורט </w:t>
      </w:r>
      <w:r w:rsidR="001A644E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עממי</w:t>
      </w:r>
      <w:r w:rsidR="0014640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או </w:t>
      </w:r>
      <w:r w:rsidR="001A644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תחרות גדול</w:t>
      </w:r>
      <w:r w:rsidR="0078153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</w:t>
      </w:r>
      <w:r w:rsidR="001A644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של ספורט עממי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14640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בשנת התמיכה</w:t>
      </w:r>
      <w:r w:rsidR="00DA186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21912EC6" w14:textId="7ED6AB3F" w:rsidR="00424C75" w:rsidRPr="00B10531" w:rsidRDefault="00DA1864" w:rsidP="0063609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בעל אישור ניהול תקין מן הרשם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המתאים לפי העניין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אשר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חת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ם על ההתחייבויות לפי נוהל זה וכול התחייבות נוספת שתידרש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בהתאם למבחנים לחלוקת כספים לצורך תמיכה 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lastRenderedPageBreak/>
        <w:t>של משרד התרבות והספורט במרכזי הספורט והוראות שר האוצר להגשת בקשות לתמיכה בגופי ספורט ולדיון בהן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לפי חוק להסדר ההימורים בספורט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63609D" w:rsidRPr="00B10531">
        <w:rPr>
          <w:rtl/>
        </w:rPr>
        <w:t xml:space="preserve"> 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</w:t>
      </w:r>
      <w:r w:rsidR="0063609D"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תשכ"ז-1967</w:t>
      </w:r>
      <w:r w:rsidR="000D0C4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59BC3819" w14:textId="0C749EDA" w:rsidR="00672C00" w:rsidRPr="00B10531" w:rsidRDefault="00672C00" w:rsidP="00D072AE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הוגשה בקשה 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מלאה ו</w:t>
      </w:r>
      <w:r w:rsidR="000B70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מפורטת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</w:t>
      </w:r>
      <w:r w:rsidR="000B70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במועד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הנדרש, </w:t>
      </w:r>
      <w:r w:rsidR="000B70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בהתאם לנוהל והנחיות 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0B70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47018286" w14:textId="4007B3D9" w:rsidR="00494C9F" w:rsidRPr="00B10531" w:rsidRDefault="009534BC" w:rsidP="00106D42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לא תינת</w:t>
      </w:r>
      <w:r w:rsidRPr="00B10531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ן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תמיכה לפי מבחנים אלה לפעילות שמספר המשתתפים הישירים בה נמוך מ</w:t>
      </w:r>
      <w:r w:rsidRPr="00B10531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50</w:t>
      </w:r>
      <w:r w:rsidR="00911197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  <w:p w14:paraId="4C289E04" w14:textId="77777777" w:rsidR="00E51D4D" w:rsidRPr="00B10531" w:rsidRDefault="00E51D4D" w:rsidP="00E51D4D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034FF484" w14:textId="77777777" w:rsidR="003A0C63" w:rsidRPr="00B10531" w:rsidRDefault="003A0C63" w:rsidP="00293EC9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אופן הגשת הבקשה והטיפול בה:</w:t>
      </w:r>
    </w:p>
    <w:p w14:paraId="2D642473" w14:textId="2125E04C" w:rsidR="00CA126F" w:rsidRPr="00B10531" w:rsidRDefault="005F5149" w:rsidP="000F5AE7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בקשות לתמיכ</w:t>
      </w:r>
      <w:r w:rsidR="000F5AE7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 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בפעילות</w:t>
      </w:r>
      <w:r w:rsidR="0078153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ספורט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1A644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עממי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בכל שנה קלנדרית,</w:t>
      </w:r>
      <w:r w:rsidR="000F5AE7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יש להגיש </w:t>
      </w:r>
      <w:r w:rsidR="000F5AE7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עד לסיומו של חודש נובמבר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של אותה השנה, על גבי טופס מתאים ממזכירות 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75D727F8" w14:textId="401C3660" w:rsidR="00073EB3" w:rsidRPr="008B733A" w:rsidRDefault="00073EB3" w:rsidP="00D82A0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בקשות לתמיכה בתחרות גדולה </w:t>
      </w:r>
      <w:r w:rsidR="00781534"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של </w:t>
      </w:r>
      <w:r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>ספורט עממי בכל שנה</w:t>
      </w:r>
      <w:r w:rsidR="0063609D"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יש להגיש עד לחודש </w:t>
      </w:r>
      <w:r w:rsidR="001C0B39"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מרץ </w:t>
      </w:r>
      <w:r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>של שנת התחרות.</w:t>
      </w:r>
      <w:r w:rsidR="001C0B39" w:rsidRPr="008B733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  <w:p w14:paraId="15458847" w14:textId="5B72AC9F" w:rsidR="00D82A0D" w:rsidRPr="008B733A" w:rsidRDefault="00D82A0D" w:rsidP="00D82A0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8B733A">
        <w:rPr>
          <w:rFonts w:ascii="David" w:hAnsi="David" w:cs="David" w:hint="cs"/>
          <w:sz w:val="24"/>
          <w:szCs w:val="24"/>
          <w:rtl/>
        </w:rPr>
        <w:t>למען הסר ספק, עצמה רשאית להפסיק בחינת בקשות תמיכה חדשות אף אם הוגשו במועד הנדרש כאמור בסעיפים 4.1 ו- 4.2 לעיל</w:t>
      </w:r>
      <w:r w:rsidR="008B733A">
        <w:rPr>
          <w:rFonts w:ascii="David" w:hAnsi="David" w:cs="David" w:hint="cs"/>
          <w:sz w:val="24"/>
          <w:szCs w:val="24"/>
          <w:rtl/>
        </w:rPr>
        <w:t xml:space="preserve"> או לחלופין להאריך את המועדים כאמור בשנה נתונה</w:t>
      </w:r>
      <w:r w:rsidRPr="008B733A">
        <w:rPr>
          <w:rFonts w:ascii="David" w:hAnsi="David" w:cs="David" w:hint="cs"/>
          <w:sz w:val="24"/>
          <w:szCs w:val="24"/>
          <w:rtl/>
        </w:rPr>
        <w:t xml:space="preserve">, </w:t>
      </w:r>
      <w:r w:rsidR="008B733A">
        <w:rPr>
          <w:rFonts w:ascii="David" w:hAnsi="David" w:cs="David" w:hint="cs"/>
          <w:sz w:val="24"/>
          <w:szCs w:val="24"/>
          <w:rtl/>
        </w:rPr>
        <w:t>וזאת בשים לב לתקציבה של עצמה</w:t>
      </w:r>
      <w:r w:rsidRPr="008B733A">
        <w:rPr>
          <w:rFonts w:ascii="David" w:hAnsi="David" w:cs="David" w:hint="cs"/>
          <w:sz w:val="24"/>
          <w:szCs w:val="24"/>
          <w:rtl/>
        </w:rPr>
        <w:t xml:space="preserve"> בשנה הרלוונטית.</w:t>
      </w:r>
    </w:p>
    <w:p w14:paraId="5A253DEB" w14:textId="70FEDA8C" w:rsidR="00034A76" w:rsidRPr="00B10531" w:rsidRDefault="00034A76" w:rsidP="00911197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לבקשה יצור</w:t>
      </w:r>
      <w:r w:rsidR="00911197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פו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כל המידע </w:t>
      </w:r>
      <w:r w:rsidR="007336D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והמסמכים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המבוקש</w:t>
      </w:r>
      <w:r w:rsidR="007336D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ים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בהתאם להוראות נוהל זה</w:t>
      </w:r>
      <w:r w:rsidR="007336D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0A73F0B7" w14:textId="6D7912CF" w:rsidR="00F82D00" w:rsidRPr="00B10531" w:rsidRDefault="00393BD1" w:rsidP="0063609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הבקשה תועבר למרכז עצמה </w:t>
      </w:r>
      <w:r w:rsidR="003302D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לבחינה ראשונית</w:t>
      </w:r>
      <w:r w:rsidR="0014640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ו</w:t>
      </w:r>
      <w:r w:rsidR="00841AE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בדיקת </w:t>
      </w:r>
      <w:r w:rsidR="0014640F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עמידתה בתנאי הסף</w:t>
      </w:r>
      <w:r w:rsidR="003302D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E6314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במסגרת הב</w:t>
      </w:r>
      <w:r w:rsidR="00841AE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חינה</w:t>
      </w:r>
      <w:r w:rsidR="00E6314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הראשונית, רשאי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המרכז </w:t>
      </w:r>
      <w:r w:rsidR="00E6314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לערוך פגישה מקדימה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F82D0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במטרה לקבל תמונה כללית </w:t>
      </w:r>
      <w:r w:rsidR="00841AE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לגבי הפעילות הנתמכת, קהל היעד, רצינות והיתכנות הפעילות והתרשמות כללית מהגורמים המובילים אותה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(להלן: "</w:t>
      </w:r>
      <w:r w:rsidR="00DF3E7B" w:rsidRPr="00B10531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אמות המידה המקדמיות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"</w:t>
      </w:r>
      <w:r w:rsidR="00DF3E7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)</w:t>
      </w:r>
      <w:r w:rsidR="00F82D0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. </w:t>
      </w:r>
      <w:r w:rsidR="00123E3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בשלב זה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123E3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תיבחן גם עמידתה של הבקשה בתנאי הסף.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701D5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בת</w:t>
      </w:r>
      <w:r w:rsidR="00F82D0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ום הבחינה הראשונית</w:t>
      </w:r>
      <w:r w:rsidR="00A273D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F82D0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יוחלט </w:t>
      </w:r>
      <w:r w:rsidR="00F82D0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אם להמשיך לשלבים הבאים או האם מתקיימות נסיבות לדחיית הפניה על הסף</w:t>
      </w:r>
      <w:r w:rsidR="00841AE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841AE6" w:rsidRPr="00B10531">
        <w:rPr>
          <w:rFonts w:ascii="David" w:hAnsi="David"/>
          <w:sz w:val="24"/>
          <w:szCs w:val="24"/>
          <w:rtl/>
        </w:rPr>
        <w:t>(</w:t>
      </w:r>
      <w:r w:rsidR="00841AE6" w:rsidRPr="00B10531">
        <w:rPr>
          <w:rFonts w:ascii="David" w:hAnsi="David"/>
          <w:sz w:val="24"/>
          <w:szCs w:val="24"/>
        </w:rPr>
        <w:t>early no</w:t>
      </w:r>
      <w:r w:rsidR="00841AE6" w:rsidRPr="00B10531">
        <w:rPr>
          <w:rFonts w:ascii="David" w:hAnsi="David"/>
          <w:sz w:val="24"/>
          <w:szCs w:val="24"/>
          <w:rtl/>
        </w:rPr>
        <w:t>)</w:t>
      </w:r>
      <w:r w:rsidR="00F82D0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1CE65AD3" w14:textId="77777777" w:rsidR="00CA126F" w:rsidRPr="00B10531" w:rsidRDefault="00CA126F" w:rsidP="0014640F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4C3708EC" w14:textId="77777777" w:rsidR="00390154" w:rsidRPr="00B10531" w:rsidRDefault="005F47EA" w:rsidP="00293EC9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אמות המידה</w:t>
      </w:r>
      <w:r w:rsidR="00390154"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:</w:t>
      </w:r>
    </w:p>
    <w:p w14:paraId="765E2F61" w14:textId="0705C741" w:rsidR="00485EA8" w:rsidRPr="00B10531" w:rsidRDefault="00485EA8" w:rsidP="004073B3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hAnsi="David" w:cs="David"/>
          <w:sz w:val="24"/>
          <w:szCs w:val="24"/>
          <w:rtl/>
        </w:rPr>
        <w:t xml:space="preserve">שיעור התקציב </w:t>
      </w:r>
      <w:r w:rsidR="00B71EED" w:rsidRPr="00B10531">
        <w:rPr>
          <w:rFonts w:ascii="David" w:hAnsi="David" w:cs="David" w:hint="cs"/>
          <w:sz w:val="24"/>
          <w:szCs w:val="24"/>
          <w:rtl/>
        </w:rPr>
        <w:t xml:space="preserve">השנתי </w:t>
      </w:r>
      <w:r w:rsidRPr="00B10531">
        <w:rPr>
          <w:rFonts w:ascii="David" w:hAnsi="David" w:cs="David"/>
          <w:sz w:val="24"/>
          <w:szCs w:val="24"/>
          <w:rtl/>
        </w:rPr>
        <w:t xml:space="preserve">שיוקצה לפעילות הנתמכת לפי </w:t>
      </w:r>
      <w:r w:rsidR="007336DF" w:rsidRPr="00B10531">
        <w:rPr>
          <w:rFonts w:ascii="David" w:hAnsi="David" w:cs="David" w:hint="cs"/>
          <w:sz w:val="24"/>
          <w:szCs w:val="24"/>
          <w:rtl/>
        </w:rPr>
        <w:t>נוהל זה</w:t>
      </w:r>
      <w:r w:rsidR="0063609D" w:rsidRPr="00B10531">
        <w:rPr>
          <w:rFonts w:ascii="David" w:hAnsi="David" w:cs="David" w:hint="cs"/>
          <w:sz w:val="24"/>
          <w:szCs w:val="24"/>
          <w:rtl/>
        </w:rPr>
        <w:t>,</w:t>
      </w:r>
      <w:r w:rsidRPr="00B10531">
        <w:rPr>
          <w:rFonts w:ascii="David" w:hAnsi="David" w:cs="David"/>
          <w:sz w:val="24"/>
          <w:szCs w:val="24"/>
          <w:rtl/>
        </w:rPr>
        <w:t xml:space="preserve"> </w:t>
      </w:r>
      <w:r w:rsidRPr="00B10531">
        <w:rPr>
          <w:rFonts w:ascii="David" w:hAnsi="David" w:cs="David" w:hint="cs"/>
          <w:sz w:val="24"/>
          <w:szCs w:val="24"/>
          <w:rtl/>
        </w:rPr>
        <w:t xml:space="preserve">יקבע </w:t>
      </w:r>
      <w:r w:rsidR="00B71EED" w:rsidRPr="00B10531">
        <w:rPr>
          <w:rFonts w:ascii="David" w:hAnsi="David" w:cs="David" w:hint="cs"/>
          <w:sz w:val="24"/>
          <w:szCs w:val="24"/>
          <w:rtl/>
        </w:rPr>
        <w:t>כ</w:t>
      </w:r>
      <w:r w:rsidR="005F5149" w:rsidRPr="00B10531">
        <w:rPr>
          <w:rFonts w:ascii="David" w:hAnsi="David" w:cs="David" w:hint="cs"/>
          <w:sz w:val="24"/>
          <w:szCs w:val="24"/>
          <w:rtl/>
        </w:rPr>
        <w:t>ס</w:t>
      </w:r>
      <w:r w:rsidR="00B71EED" w:rsidRPr="00B10531">
        <w:rPr>
          <w:rFonts w:ascii="David" w:hAnsi="David" w:cs="David" w:hint="cs"/>
          <w:sz w:val="24"/>
          <w:szCs w:val="24"/>
          <w:rtl/>
        </w:rPr>
        <w:t xml:space="preserve">עיף תקציבי בתקציב השנתי של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393BD1" w:rsidRPr="00B10531">
        <w:rPr>
          <w:rFonts w:ascii="David" w:hAnsi="David" w:cs="David" w:hint="cs"/>
          <w:sz w:val="24"/>
          <w:szCs w:val="24"/>
          <w:rtl/>
        </w:rPr>
        <w:t>.</w:t>
      </w:r>
    </w:p>
    <w:p w14:paraId="14C1254D" w14:textId="0085344B" w:rsidR="00B71EED" w:rsidRPr="00B10531" w:rsidRDefault="00B71EED" w:rsidP="004073B3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במקרים בהם בשנה קלנדרית</w:t>
      </w:r>
      <w:r w:rsidR="0078153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נתונה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לא יהיה ניצול מלא של התקציב, היתרה </w:t>
      </w:r>
      <w:r w:rsidR="0075416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לא תיצבר לשנת הכספים הבאה, והיא תועבר לחלוקה לרבדים האחרים בסעיף תמיכה בספורט עממי</w:t>
      </w:r>
      <w:r w:rsidR="0063609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75416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באופן יחסי למה </w:t>
      </w:r>
      <w:r w:rsidR="00754166" w:rsidRPr="00B10531">
        <w:rPr>
          <w:rFonts w:ascii="David" w:hAnsi="David" w:cs="David" w:hint="cs"/>
          <w:sz w:val="24"/>
          <w:szCs w:val="24"/>
          <w:rtl/>
        </w:rPr>
        <w:t>שחולק</w:t>
      </w:r>
      <w:r w:rsidR="0075416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באותה שנה</w:t>
      </w:r>
      <w:r w:rsidR="00647059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ו/או בהתאם להחלטת ההנהלה.</w:t>
      </w:r>
    </w:p>
    <w:p w14:paraId="50C0AC20" w14:textId="67B8DD5A" w:rsidR="005C2294" w:rsidRPr="00B10531" w:rsidRDefault="005C2294" w:rsidP="00DF3E7B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התמיכה במוסד שבקשתו עומדת בתנאי הסף הכלליים </w:t>
      </w:r>
      <w:r w:rsidR="005F47E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קבע בהתאם לתבחינים הבאים:</w:t>
      </w:r>
    </w:p>
    <w:p w14:paraId="0A982776" w14:textId="6077584E" w:rsidR="0035513A" w:rsidRPr="00B10531" w:rsidRDefault="0035513A" w:rsidP="004073B3">
      <w:pPr>
        <w:pStyle w:val="a3"/>
        <w:numPr>
          <w:ilvl w:val="2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ניקוד בסיסי</w:t>
      </w:r>
      <w:r w:rsidR="00F10606"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 xml:space="preserve"> (30%)</w:t>
      </w:r>
      <w:r w:rsidR="00BB15F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p w14:paraId="38C5C590" w14:textId="58D385CF" w:rsidR="000F7830" w:rsidRPr="00B10531" w:rsidRDefault="0035513A" w:rsidP="00214D75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לכל </w:t>
      </w:r>
      <w:r w:rsidR="0058138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סוג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פעילות </w:t>
      </w:r>
      <w:r w:rsidR="005C229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נתמכת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יקבע </w:t>
      </w:r>
      <w:r w:rsidR="000F78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מדרג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ניקוד בסיסי</w:t>
      </w:r>
      <w:r w:rsidR="00DF3E7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C45B1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לפי </w:t>
      </w:r>
      <w:r w:rsidR="00DF3E7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אמות המידה המקדמיות ל</w:t>
      </w:r>
      <w:r w:rsidR="00C45B1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בחינת בקשות התמיכה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C45B1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כפי שנקבעו בסעיף 4.4.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0F78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לא נקבע מדרג כאמור, "הניקוד המשלים" שלעיל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0F78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יחושב כ</w:t>
      </w:r>
      <w:r w:rsidR="00AB3392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-</w:t>
      </w:r>
      <w:r w:rsidR="000F78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100% מהניקוד. </w:t>
      </w:r>
    </w:p>
    <w:p w14:paraId="1638EB26" w14:textId="77777777" w:rsidR="00390154" w:rsidRPr="00B10531" w:rsidRDefault="005C2294" w:rsidP="004073B3">
      <w:pPr>
        <w:pStyle w:val="a3"/>
        <w:numPr>
          <w:ilvl w:val="2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ניקוד משלים</w:t>
      </w:r>
      <w:r w:rsidR="00F10606"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 xml:space="preserve"> (70%)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p w14:paraId="7A9D3CAF" w14:textId="63BA41CB" w:rsidR="00C9427E" w:rsidRPr="00B10531" w:rsidRDefault="005C2294" w:rsidP="00214D75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lastRenderedPageBreak/>
        <w:t xml:space="preserve">לכל פעילות נתמכת יקבע ניקוד משלים, </w:t>
      </w:r>
      <w:r w:rsidR="004E33C8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בין השאר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על פי הקריטריונים הבאים:</w:t>
      </w:r>
    </w:p>
    <w:p w14:paraId="7B7AF89C" w14:textId="77777777" w:rsidR="00214D75" w:rsidRPr="00B10531" w:rsidRDefault="00214D75" w:rsidP="00214D75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D2E0938" w14:textId="45C144B8" w:rsidR="00074E84" w:rsidRPr="00B10531" w:rsidRDefault="00074E84" w:rsidP="00DA45D0">
      <w:pPr>
        <w:pStyle w:val="a3"/>
        <w:numPr>
          <w:ilvl w:val="0"/>
          <w:numId w:val="7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מספר המשתתפים הפעילים</w:t>
      </w:r>
      <w:r w:rsidR="00FF271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(</w:t>
      </w:r>
      <w:r w:rsidR="00DA45D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15</w:t>
      </w:r>
      <w:r w:rsidR="00FF271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%)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84"/>
        <w:gridCol w:w="2289"/>
      </w:tblGrid>
      <w:tr w:rsidR="00C9427E" w:rsidRPr="00B10531" w14:paraId="599B8393" w14:textId="77777777" w:rsidTr="00C9427E">
        <w:tc>
          <w:tcPr>
            <w:tcW w:w="2384" w:type="dxa"/>
          </w:tcPr>
          <w:p w14:paraId="6A24AF17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מספר משתתפים</w:t>
            </w:r>
          </w:p>
        </w:tc>
        <w:tc>
          <w:tcPr>
            <w:tcW w:w="2289" w:type="dxa"/>
          </w:tcPr>
          <w:p w14:paraId="1C5DE80A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ניקוד</w:t>
            </w:r>
          </w:p>
        </w:tc>
      </w:tr>
      <w:tr w:rsidR="00C9427E" w:rsidRPr="00B10531" w14:paraId="4B27EA0F" w14:textId="77777777" w:rsidTr="00C9427E">
        <w:tc>
          <w:tcPr>
            <w:tcW w:w="2384" w:type="dxa"/>
          </w:tcPr>
          <w:p w14:paraId="3E13843B" w14:textId="3A8FD1E5" w:rsidR="00C9427E" w:rsidRPr="00B10531" w:rsidRDefault="001B052C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51 </w:t>
            </w:r>
            <w:r w:rsidR="00C9427E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עד 500</w:t>
            </w:r>
          </w:p>
        </w:tc>
        <w:tc>
          <w:tcPr>
            <w:tcW w:w="2289" w:type="dxa"/>
          </w:tcPr>
          <w:p w14:paraId="0DC49F82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2%</w:t>
            </w:r>
          </w:p>
        </w:tc>
      </w:tr>
      <w:tr w:rsidR="00C9427E" w:rsidRPr="00B10531" w14:paraId="59BD9F6F" w14:textId="77777777" w:rsidTr="00C9427E">
        <w:tc>
          <w:tcPr>
            <w:tcW w:w="2384" w:type="dxa"/>
          </w:tcPr>
          <w:p w14:paraId="554B2541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5</w:t>
            </w:r>
            <w:r w:rsidR="002379D9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00-1</w:t>
            </w:r>
            <w:r w:rsidR="002379D9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000</w:t>
            </w:r>
          </w:p>
        </w:tc>
        <w:tc>
          <w:tcPr>
            <w:tcW w:w="2289" w:type="dxa"/>
          </w:tcPr>
          <w:p w14:paraId="3EE1065B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4%</w:t>
            </w:r>
          </w:p>
        </w:tc>
      </w:tr>
      <w:tr w:rsidR="00C9427E" w:rsidRPr="00B10531" w14:paraId="6F5B5311" w14:textId="77777777" w:rsidTr="00C9427E">
        <w:tc>
          <w:tcPr>
            <w:tcW w:w="2384" w:type="dxa"/>
          </w:tcPr>
          <w:p w14:paraId="5A9A3F03" w14:textId="5027594F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</w:t>
            </w:r>
            <w:r w:rsidR="002379D9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00</w:t>
            </w:r>
            <w:r w:rsidR="00937267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-2</w:t>
            </w:r>
            <w:r w:rsidR="002379D9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500</w:t>
            </w:r>
          </w:p>
        </w:tc>
        <w:tc>
          <w:tcPr>
            <w:tcW w:w="2289" w:type="dxa"/>
          </w:tcPr>
          <w:p w14:paraId="6A704030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6%</w:t>
            </w:r>
          </w:p>
        </w:tc>
      </w:tr>
      <w:tr w:rsidR="00C9427E" w:rsidRPr="00B10531" w14:paraId="0C5080D2" w14:textId="77777777" w:rsidTr="00C9427E">
        <w:tc>
          <w:tcPr>
            <w:tcW w:w="2384" w:type="dxa"/>
          </w:tcPr>
          <w:p w14:paraId="1D8EA704" w14:textId="7E9FBEA4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2</w:t>
            </w:r>
            <w:r w:rsidR="002379D9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,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50</w:t>
            </w:r>
            <w:r w:rsidR="00937267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</w:t>
            </w: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-15,000</w:t>
            </w:r>
          </w:p>
        </w:tc>
        <w:tc>
          <w:tcPr>
            <w:tcW w:w="2289" w:type="dxa"/>
          </w:tcPr>
          <w:p w14:paraId="04AA1767" w14:textId="77777777" w:rsidR="00C9427E" w:rsidRPr="00B10531" w:rsidRDefault="00C9427E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10%</w:t>
            </w:r>
          </w:p>
        </w:tc>
      </w:tr>
      <w:tr w:rsidR="00C9427E" w:rsidRPr="00B10531" w14:paraId="7679D0FA" w14:textId="77777777" w:rsidTr="00C9427E">
        <w:tc>
          <w:tcPr>
            <w:tcW w:w="2384" w:type="dxa"/>
          </w:tcPr>
          <w:p w14:paraId="076AA6D3" w14:textId="22761D9D" w:rsidR="00C9427E" w:rsidRPr="00B10531" w:rsidRDefault="005849DF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יותר מ-</w:t>
            </w:r>
            <w:r w:rsidR="00C9427E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15,000</w:t>
            </w:r>
          </w:p>
        </w:tc>
        <w:tc>
          <w:tcPr>
            <w:tcW w:w="2289" w:type="dxa"/>
          </w:tcPr>
          <w:p w14:paraId="218E986A" w14:textId="77777777" w:rsidR="00C9427E" w:rsidRPr="00B10531" w:rsidRDefault="00DA45D0" w:rsidP="00592B6B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15</w:t>
            </w:r>
            <w:r w:rsidR="00C9427E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%</w:t>
            </w:r>
          </w:p>
        </w:tc>
      </w:tr>
    </w:tbl>
    <w:p w14:paraId="1E8EDF83" w14:textId="37A08025" w:rsidR="00FF271D" w:rsidRPr="00B10531" w:rsidRDefault="00592B6B" w:rsidP="00FF271D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המידע יתקבל </w:t>
      </w:r>
      <w:r w:rsidR="00FF271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בהתאם להערכות הגוף המבקש או נתוני אירועים קודמים, ככול שישנם</w:t>
      </w:r>
      <w:r w:rsidR="004E1EE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2360CE81" w14:textId="77777777" w:rsidR="00214D75" w:rsidRPr="00B10531" w:rsidRDefault="00214D75" w:rsidP="00FF271D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A21695F" w14:textId="285AD08D" w:rsidR="005849DF" w:rsidRPr="00B10531" w:rsidRDefault="005849DF" w:rsidP="000753D3">
      <w:pPr>
        <w:pStyle w:val="a3"/>
        <w:numPr>
          <w:ilvl w:val="0"/>
          <w:numId w:val="7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משך הפעילות (1</w:t>
      </w:r>
      <w:r w:rsidR="000753D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0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%)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84"/>
        <w:gridCol w:w="2289"/>
      </w:tblGrid>
      <w:tr w:rsidR="005849DF" w:rsidRPr="00B10531" w14:paraId="51809AC5" w14:textId="77777777" w:rsidTr="00273349">
        <w:tc>
          <w:tcPr>
            <w:tcW w:w="2384" w:type="dxa"/>
          </w:tcPr>
          <w:p w14:paraId="1ED457FA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משך הפעילות</w:t>
            </w:r>
          </w:p>
        </w:tc>
        <w:tc>
          <w:tcPr>
            <w:tcW w:w="2289" w:type="dxa"/>
          </w:tcPr>
          <w:p w14:paraId="533FCBF7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ניקוד</w:t>
            </w:r>
          </w:p>
        </w:tc>
      </w:tr>
      <w:tr w:rsidR="005849DF" w:rsidRPr="00B10531" w14:paraId="7D30D595" w14:textId="77777777" w:rsidTr="00273349">
        <w:tc>
          <w:tcPr>
            <w:tcW w:w="2384" w:type="dxa"/>
          </w:tcPr>
          <w:p w14:paraId="4DBE61D0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יום אחד</w:t>
            </w:r>
          </w:p>
        </w:tc>
        <w:tc>
          <w:tcPr>
            <w:tcW w:w="2289" w:type="dxa"/>
          </w:tcPr>
          <w:p w14:paraId="1BBB5822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2%</w:t>
            </w:r>
          </w:p>
        </w:tc>
      </w:tr>
      <w:tr w:rsidR="005849DF" w:rsidRPr="00B10531" w14:paraId="4683CEAB" w14:textId="77777777" w:rsidTr="00273349">
        <w:tc>
          <w:tcPr>
            <w:tcW w:w="2384" w:type="dxa"/>
          </w:tcPr>
          <w:p w14:paraId="557EAF09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עד ארבעה מפגשים</w:t>
            </w:r>
          </w:p>
        </w:tc>
        <w:tc>
          <w:tcPr>
            <w:tcW w:w="2289" w:type="dxa"/>
          </w:tcPr>
          <w:p w14:paraId="780DDA7C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4%</w:t>
            </w:r>
          </w:p>
        </w:tc>
      </w:tr>
      <w:tr w:rsidR="005849DF" w:rsidRPr="00B10531" w14:paraId="0739F7B6" w14:textId="77777777" w:rsidTr="00273349">
        <w:tc>
          <w:tcPr>
            <w:tcW w:w="2384" w:type="dxa"/>
          </w:tcPr>
          <w:p w14:paraId="499C4745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עד שישה מפגשים</w:t>
            </w:r>
          </w:p>
        </w:tc>
        <w:tc>
          <w:tcPr>
            <w:tcW w:w="2289" w:type="dxa"/>
          </w:tcPr>
          <w:p w14:paraId="0B66F10B" w14:textId="77777777" w:rsidR="005849DF" w:rsidRPr="00B10531" w:rsidRDefault="000753D3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6%</w:t>
            </w:r>
          </w:p>
        </w:tc>
      </w:tr>
      <w:tr w:rsidR="005849DF" w:rsidRPr="00B10531" w14:paraId="4EA85299" w14:textId="77777777" w:rsidTr="00273349">
        <w:tc>
          <w:tcPr>
            <w:tcW w:w="2384" w:type="dxa"/>
          </w:tcPr>
          <w:p w14:paraId="55E0A3E2" w14:textId="77777777" w:rsidR="005849DF" w:rsidRPr="00B10531" w:rsidRDefault="005849DF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שישה מפגשים או יותר</w:t>
            </w:r>
          </w:p>
        </w:tc>
        <w:tc>
          <w:tcPr>
            <w:tcW w:w="2289" w:type="dxa"/>
          </w:tcPr>
          <w:p w14:paraId="25FBF9BB" w14:textId="77777777" w:rsidR="005849DF" w:rsidRPr="00B10531" w:rsidRDefault="000753D3" w:rsidP="006C6D7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10%</w:t>
            </w:r>
          </w:p>
        </w:tc>
      </w:tr>
    </w:tbl>
    <w:p w14:paraId="2A75A55B" w14:textId="77777777" w:rsidR="005849DF" w:rsidRPr="00B10531" w:rsidRDefault="005849DF" w:rsidP="00FF271D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7E554B81" w14:textId="3EFF73C2" w:rsidR="00C9427E" w:rsidRPr="00B10531" w:rsidRDefault="00C9427E" w:rsidP="007E5A36">
      <w:pPr>
        <w:pStyle w:val="a3"/>
        <w:numPr>
          <w:ilvl w:val="0"/>
          <w:numId w:val="7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פריסת האירוע (1</w:t>
      </w:r>
      <w:r w:rsidR="007E5A3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0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%)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84"/>
        <w:gridCol w:w="2289"/>
      </w:tblGrid>
      <w:tr w:rsidR="00B30A0E" w:rsidRPr="00B10531" w14:paraId="7E7523E4" w14:textId="77777777" w:rsidTr="000A74D0">
        <w:tc>
          <w:tcPr>
            <w:tcW w:w="2384" w:type="dxa"/>
          </w:tcPr>
          <w:p w14:paraId="293E7D97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פריסת האירוע</w:t>
            </w:r>
          </w:p>
        </w:tc>
        <w:tc>
          <w:tcPr>
            <w:tcW w:w="2289" w:type="dxa"/>
          </w:tcPr>
          <w:p w14:paraId="5D64C8B8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ניקוד</w:t>
            </w:r>
          </w:p>
        </w:tc>
      </w:tr>
      <w:tr w:rsidR="00B30A0E" w:rsidRPr="00B10531" w14:paraId="2462D421" w14:textId="77777777" w:rsidTr="000A74D0">
        <w:tc>
          <w:tcPr>
            <w:tcW w:w="2384" w:type="dxa"/>
          </w:tcPr>
          <w:p w14:paraId="6EEED4FE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מקומית</w:t>
            </w:r>
          </w:p>
        </w:tc>
        <w:tc>
          <w:tcPr>
            <w:tcW w:w="2289" w:type="dxa"/>
          </w:tcPr>
          <w:p w14:paraId="5B6DF528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2%</w:t>
            </w:r>
          </w:p>
        </w:tc>
      </w:tr>
      <w:tr w:rsidR="00B30A0E" w:rsidRPr="00B10531" w14:paraId="7C5CC455" w14:textId="77777777" w:rsidTr="000A74D0">
        <w:tc>
          <w:tcPr>
            <w:tcW w:w="2384" w:type="dxa"/>
          </w:tcPr>
          <w:p w14:paraId="7E70AC3C" w14:textId="77777777" w:rsidR="00B30A0E" w:rsidRPr="00B10531" w:rsidRDefault="00B30A0E" w:rsidP="00B30A0E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אזורית </w:t>
            </w:r>
          </w:p>
        </w:tc>
        <w:tc>
          <w:tcPr>
            <w:tcW w:w="2289" w:type="dxa"/>
          </w:tcPr>
          <w:p w14:paraId="438C671E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4%</w:t>
            </w:r>
          </w:p>
        </w:tc>
      </w:tr>
      <w:tr w:rsidR="00B30A0E" w:rsidRPr="00B10531" w14:paraId="0817F7A9" w14:textId="77777777" w:rsidTr="000A74D0">
        <w:tc>
          <w:tcPr>
            <w:tcW w:w="2384" w:type="dxa"/>
          </w:tcPr>
          <w:p w14:paraId="0DE4FA4D" w14:textId="77777777" w:rsidR="00B30A0E" w:rsidRPr="00B10531" w:rsidRDefault="00B30A0E" w:rsidP="00B30A0E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מחוזית</w:t>
            </w:r>
          </w:p>
        </w:tc>
        <w:tc>
          <w:tcPr>
            <w:tcW w:w="2289" w:type="dxa"/>
          </w:tcPr>
          <w:p w14:paraId="2463148C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6%</w:t>
            </w:r>
          </w:p>
        </w:tc>
      </w:tr>
      <w:tr w:rsidR="00B30A0E" w:rsidRPr="00B10531" w14:paraId="630465AD" w14:textId="77777777" w:rsidTr="000A74D0">
        <w:tc>
          <w:tcPr>
            <w:tcW w:w="2384" w:type="dxa"/>
          </w:tcPr>
          <w:p w14:paraId="1A84B5BC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ארצית</w:t>
            </w:r>
            <w:r w:rsidR="007E5A36"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או בינלאומית</w:t>
            </w:r>
          </w:p>
        </w:tc>
        <w:tc>
          <w:tcPr>
            <w:tcW w:w="2289" w:type="dxa"/>
          </w:tcPr>
          <w:p w14:paraId="703CAEA2" w14:textId="77777777" w:rsidR="00B30A0E" w:rsidRPr="00B10531" w:rsidRDefault="00B30A0E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10%</w:t>
            </w:r>
          </w:p>
        </w:tc>
      </w:tr>
    </w:tbl>
    <w:p w14:paraId="3ABD7C2F" w14:textId="0DE3ACF8" w:rsidR="00B30A0E" w:rsidRDefault="00B30A0E" w:rsidP="00B30A0E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26F5D03" w14:textId="355041C3" w:rsidR="00304892" w:rsidRDefault="00304892" w:rsidP="00B30A0E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2F7B17A" w14:textId="77777777" w:rsidR="00304892" w:rsidRPr="00B10531" w:rsidRDefault="00304892" w:rsidP="00B30A0E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704246D9" w14:textId="3AE19B7D" w:rsidR="00652B5D" w:rsidRPr="00A42A15" w:rsidRDefault="00652B5D" w:rsidP="00A42A15">
      <w:pPr>
        <w:pStyle w:val="a3"/>
        <w:numPr>
          <w:ilvl w:val="0"/>
          <w:numId w:val="7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מספר שנות </w:t>
      </w:r>
      <w:r w:rsidR="00304892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שת"פ עם עצמה ב</w:t>
      </w: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פעילות ספורט עממי</w:t>
      </w:r>
      <w:r w:rsidR="00304892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ת </w:t>
      </w: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(15%)</w:t>
      </w:r>
    </w:p>
    <w:p w14:paraId="0E62B14D" w14:textId="77777777" w:rsidR="00652B5D" w:rsidRPr="00652B5D" w:rsidRDefault="00652B5D" w:rsidP="00652B5D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highlight w:val="red"/>
          <w:lang w:eastAsia="he-IL"/>
        </w:rPr>
      </w:pP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84"/>
        <w:gridCol w:w="2289"/>
      </w:tblGrid>
      <w:tr w:rsidR="00034A76" w:rsidRPr="00B10531" w14:paraId="2BDD4F87" w14:textId="77777777" w:rsidTr="000A74D0">
        <w:tc>
          <w:tcPr>
            <w:tcW w:w="2384" w:type="dxa"/>
          </w:tcPr>
          <w:p w14:paraId="6AC54780" w14:textId="0D186783" w:rsidR="00034A76" w:rsidRPr="00B10531" w:rsidRDefault="001A4E1F" w:rsidP="00684395">
            <w:pPr>
              <w:pStyle w:val="a3"/>
              <w:spacing w:before="120" w:after="120" w:line="360" w:lineRule="auto"/>
              <w:ind w:left="0" w:right="-360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מספר שנות  שיתוף פעולה עם עצמה בספורט עממי </w:t>
            </w:r>
          </w:p>
        </w:tc>
        <w:tc>
          <w:tcPr>
            <w:tcW w:w="2289" w:type="dxa"/>
          </w:tcPr>
          <w:p w14:paraId="2D54DE35" w14:textId="77777777" w:rsidR="00034A76" w:rsidRPr="00B10531" w:rsidRDefault="00034A76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ניקוד</w:t>
            </w:r>
          </w:p>
        </w:tc>
      </w:tr>
      <w:tr w:rsidR="00034A76" w:rsidRPr="00A42A15" w14:paraId="4316D63B" w14:textId="77777777" w:rsidTr="000A74D0">
        <w:tc>
          <w:tcPr>
            <w:tcW w:w="2384" w:type="dxa"/>
          </w:tcPr>
          <w:p w14:paraId="6440B154" w14:textId="191F4BCC" w:rsidR="00034A76" w:rsidRPr="00A42A15" w:rsidRDefault="00034A76" w:rsidP="004C2850">
            <w:pPr>
              <w:pStyle w:val="a3"/>
              <w:tabs>
                <w:tab w:val="center" w:pos="1264"/>
              </w:tabs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שנה </w:t>
            </w:r>
            <w:r w:rsidR="004C2850" w:rsidRPr="00A42A15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ab/>
            </w:r>
          </w:p>
        </w:tc>
        <w:tc>
          <w:tcPr>
            <w:tcW w:w="2289" w:type="dxa"/>
          </w:tcPr>
          <w:p w14:paraId="20DFC1B4" w14:textId="77777777" w:rsidR="00034A76" w:rsidRPr="00A42A15" w:rsidRDefault="00034A76" w:rsidP="00034A76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3%</w:t>
            </w:r>
          </w:p>
        </w:tc>
      </w:tr>
      <w:tr w:rsidR="00034A76" w:rsidRPr="00A42A15" w14:paraId="5D7E4E64" w14:textId="77777777" w:rsidTr="000A74D0">
        <w:tc>
          <w:tcPr>
            <w:tcW w:w="2384" w:type="dxa"/>
          </w:tcPr>
          <w:p w14:paraId="5E2565FB" w14:textId="5FDAA770" w:rsidR="00034A76" w:rsidRPr="00A42A15" w:rsidRDefault="00034A76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2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שנים </w:t>
            </w:r>
          </w:p>
        </w:tc>
        <w:tc>
          <w:tcPr>
            <w:tcW w:w="2289" w:type="dxa"/>
          </w:tcPr>
          <w:p w14:paraId="5BC63223" w14:textId="77777777" w:rsidR="00034A76" w:rsidRPr="00A42A15" w:rsidRDefault="000501E9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6</w:t>
            </w:r>
            <w:r w:rsidR="00034A76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%</w:t>
            </w:r>
          </w:p>
        </w:tc>
      </w:tr>
      <w:tr w:rsidR="00034A76" w:rsidRPr="00A42A15" w14:paraId="59C6F869" w14:textId="77777777" w:rsidTr="000A74D0">
        <w:tc>
          <w:tcPr>
            <w:tcW w:w="2384" w:type="dxa"/>
          </w:tcPr>
          <w:p w14:paraId="51923ED3" w14:textId="5D9F8147" w:rsidR="00034A76" w:rsidRPr="00A42A15" w:rsidRDefault="0035615C" w:rsidP="001166A1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3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שנים </w:t>
            </w:r>
          </w:p>
        </w:tc>
        <w:tc>
          <w:tcPr>
            <w:tcW w:w="2289" w:type="dxa"/>
          </w:tcPr>
          <w:p w14:paraId="7280FF17" w14:textId="77777777" w:rsidR="00034A76" w:rsidRPr="00A42A15" w:rsidRDefault="000501E9" w:rsidP="0063379E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10%</w:t>
            </w:r>
          </w:p>
        </w:tc>
      </w:tr>
      <w:tr w:rsidR="000F7830" w:rsidRPr="00A42A15" w14:paraId="725C544C" w14:textId="77777777" w:rsidTr="000A74D0">
        <w:tc>
          <w:tcPr>
            <w:tcW w:w="2384" w:type="dxa"/>
          </w:tcPr>
          <w:p w14:paraId="4134B314" w14:textId="01CF984F" w:rsidR="000F7830" w:rsidRPr="00A42A15" w:rsidRDefault="001166A1" w:rsidP="000F7830">
            <w:pPr>
              <w:pStyle w:val="a3"/>
              <w:spacing w:before="120" w:after="120" w:line="360" w:lineRule="auto"/>
              <w:ind w:left="0" w:right="-360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4 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שנים </w:t>
            </w: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ויותר</w:t>
            </w:r>
          </w:p>
        </w:tc>
        <w:tc>
          <w:tcPr>
            <w:tcW w:w="2289" w:type="dxa"/>
          </w:tcPr>
          <w:p w14:paraId="1DC6E56D" w14:textId="77777777" w:rsidR="000F7830" w:rsidRPr="00A42A15" w:rsidRDefault="000501E9" w:rsidP="000A74D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15</w:t>
            </w:r>
            <w:r w:rsidR="000F7830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%</w:t>
            </w:r>
          </w:p>
        </w:tc>
      </w:tr>
    </w:tbl>
    <w:p w14:paraId="2E8FF286" w14:textId="5432F8C8" w:rsidR="00A14BFB" w:rsidRPr="00A42A15" w:rsidRDefault="00A14BFB" w:rsidP="00B30A0E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CC3D05C" w14:textId="0E3BDEE9" w:rsidR="007C0F5B" w:rsidRPr="00A42A15" w:rsidRDefault="00A14BFB" w:rsidP="00DF3E7B">
      <w:pPr>
        <w:pStyle w:val="a3"/>
        <w:numPr>
          <w:ilvl w:val="0"/>
          <w:numId w:val="7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מידת החשיפה והפרסום של האירוע</w:t>
      </w:r>
      <w:r w:rsidR="001A4E1F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עם עצמה </w:t>
      </w:r>
      <w:r w:rsidR="007C0F5B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(</w:t>
      </w:r>
      <w:r w:rsidR="006C6D70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20%)</w:t>
      </w:r>
      <w:r w:rsidR="00214D75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384"/>
        <w:gridCol w:w="2289"/>
      </w:tblGrid>
      <w:tr w:rsidR="00530125" w:rsidRPr="00A42A15" w14:paraId="655B390C" w14:textId="77777777" w:rsidTr="00273349">
        <w:tc>
          <w:tcPr>
            <w:tcW w:w="2384" w:type="dxa"/>
          </w:tcPr>
          <w:p w14:paraId="3F1D25D9" w14:textId="4B473B6D" w:rsidR="00530125" w:rsidRPr="00A42A15" w:rsidRDefault="00530125" w:rsidP="00692C72">
            <w:pPr>
              <w:pStyle w:val="a3"/>
              <w:spacing w:before="120" w:after="120" w:line="360" w:lineRule="auto"/>
              <w:ind w:left="0" w:right="-360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היקף החשיפה</w:t>
            </w:r>
          </w:p>
        </w:tc>
        <w:tc>
          <w:tcPr>
            <w:tcW w:w="2289" w:type="dxa"/>
          </w:tcPr>
          <w:p w14:paraId="5C41DA29" w14:textId="06BFB3F2" w:rsidR="00530125" w:rsidRPr="00A42A15" w:rsidRDefault="00530125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ניקוד</w:t>
            </w:r>
          </w:p>
        </w:tc>
      </w:tr>
      <w:tr w:rsidR="00530125" w:rsidRPr="00A42A15" w14:paraId="7812D5C7" w14:textId="77777777" w:rsidTr="00273349">
        <w:tc>
          <w:tcPr>
            <w:tcW w:w="2384" w:type="dxa"/>
          </w:tcPr>
          <w:p w14:paraId="77A87F9C" w14:textId="73055D0F" w:rsidR="00530125" w:rsidRPr="00A42A15" w:rsidRDefault="00530125" w:rsidP="00273349">
            <w:pPr>
              <w:pStyle w:val="a3"/>
              <w:tabs>
                <w:tab w:val="center" w:pos="1264"/>
              </w:tabs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מועט (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3</w:t>
            </w:r>
            <w:r w:rsidRPr="00A42A15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–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</w:t>
            </w:r>
            <w:r w:rsidRPr="00A42A15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 נקודות</w:t>
            </w: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)</w:t>
            </w:r>
            <w:r w:rsidRPr="00A42A15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2289" w:type="dxa"/>
          </w:tcPr>
          <w:p w14:paraId="1634865A" w14:textId="3490BDFC" w:rsidR="00530125" w:rsidRPr="00A42A15" w:rsidRDefault="00530125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5%</w:t>
            </w:r>
          </w:p>
        </w:tc>
      </w:tr>
      <w:tr w:rsidR="00530125" w:rsidRPr="00A42A15" w14:paraId="29049B7E" w14:textId="77777777" w:rsidTr="00273349">
        <w:tc>
          <w:tcPr>
            <w:tcW w:w="2384" w:type="dxa"/>
          </w:tcPr>
          <w:p w14:paraId="05A01E25" w14:textId="7F4EB617" w:rsidR="00530125" w:rsidRPr="00A42A15" w:rsidRDefault="0035615C" w:rsidP="0035615C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בינוני (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9</w:t>
            </w:r>
            <w:r w:rsidRPr="00A42A15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–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4</w:t>
            </w: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</w:t>
            </w:r>
            <w:r w:rsidR="00530125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נקודות) </w:t>
            </w:r>
          </w:p>
        </w:tc>
        <w:tc>
          <w:tcPr>
            <w:tcW w:w="2289" w:type="dxa"/>
          </w:tcPr>
          <w:p w14:paraId="6AB125D0" w14:textId="581F9986" w:rsidR="00530125" w:rsidRPr="00A42A15" w:rsidRDefault="00530125" w:rsidP="006C6D70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12%</w:t>
            </w:r>
          </w:p>
        </w:tc>
      </w:tr>
      <w:tr w:rsidR="00530125" w:rsidRPr="00A42A15" w14:paraId="6B3817FB" w14:textId="77777777" w:rsidTr="00E51D4D">
        <w:trPr>
          <w:trHeight w:val="77"/>
        </w:trPr>
        <w:tc>
          <w:tcPr>
            <w:tcW w:w="2384" w:type="dxa"/>
          </w:tcPr>
          <w:p w14:paraId="30CDFF13" w14:textId="43AEB980" w:rsidR="00530125" w:rsidRPr="00A42A15" w:rsidRDefault="00530125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גבוה (</w:t>
            </w:r>
            <w:r w:rsidR="00652B5D"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10</w:t>
            </w: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נקודות ומעלה)</w:t>
            </w:r>
          </w:p>
        </w:tc>
        <w:tc>
          <w:tcPr>
            <w:tcW w:w="2289" w:type="dxa"/>
          </w:tcPr>
          <w:p w14:paraId="69BF4E9F" w14:textId="19B05F8A" w:rsidR="00530125" w:rsidRPr="00A42A15" w:rsidRDefault="00530125" w:rsidP="00273349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A42A15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20%</w:t>
            </w:r>
          </w:p>
        </w:tc>
      </w:tr>
    </w:tbl>
    <w:p w14:paraId="45D11559" w14:textId="5C4BE345" w:rsidR="00530125" w:rsidRPr="00A42A15" w:rsidRDefault="00530125" w:rsidP="00214D75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הניקוד במשתנה זה יקבע על פי המלצת מרכז עצמה, בהתבסס על הקריטריונים </w:t>
      </w:r>
      <w:r w:rsidR="00214D75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כדלקמן</w:t>
      </w: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: </w:t>
      </w:r>
    </w:p>
    <w:p w14:paraId="012CE28F" w14:textId="1E8CD4D1" w:rsidR="00530125" w:rsidRPr="00A42A15" w:rsidRDefault="00530125" w:rsidP="00530125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דגלים / באנר = 1 נקודה;</w:t>
      </w:r>
    </w:p>
    <w:p w14:paraId="31FC38A7" w14:textId="1BCD0B34" w:rsidR="00530125" w:rsidRPr="00A42A15" w:rsidRDefault="00530125" w:rsidP="00530125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פרסום במדיה מקוונת / </w:t>
      </w:r>
      <w:proofErr w:type="spellStart"/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פרינט</w:t>
      </w:r>
      <w:proofErr w:type="spellEnd"/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מקומי/ארצי = 3 נקודות;</w:t>
      </w:r>
    </w:p>
    <w:p w14:paraId="34163B0F" w14:textId="243382FD" w:rsidR="00530125" w:rsidRPr="00A42A15" w:rsidRDefault="00530125" w:rsidP="00530125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לבוש ממותג = 5 נקודות;</w:t>
      </w:r>
    </w:p>
    <w:p w14:paraId="11885B0A" w14:textId="226710E1" w:rsidR="00255030" w:rsidRPr="00B10531" w:rsidRDefault="00530125" w:rsidP="00530125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מיתוג </w:t>
      </w:r>
      <w:r w:rsidR="00652B5D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שם </w:t>
      </w: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האירוע עם עצמה = </w:t>
      </w:r>
      <w:r w:rsidR="00652B5D"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>10</w:t>
      </w:r>
      <w:r w:rsidRPr="00A42A1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נקודות.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  <w:p w14:paraId="0512575A" w14:textId="77777777" w:rsidR="007A3D6B" w:rsidRPr="00B10531" w:rsidRDefault="007A3D6B" w:rsidP="00530125">
      <w:pPr>
        <w:pStyle w:val="a3"/>
        <w:spacing w:before="120" w:after="120" w:line="360" w:lineRule="auto"/>
        <w:ind w:left="1440"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F622208" w14:textId="53F7ABDB" w:rsidR="00486722" w:rsidRPr="00B10531" w:rsidRDefault="008E604E" w:rsidP="008E604E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color w:val="000000"/>
          <w:sz w:val="24"/>
          <w:szCs w:val="24"/>
          <w:rtl/>
        </w:rPr>
        <w:t>מבלי לגרוע מיתר התנאים למתן תמיכה לפי נוהל זה, התמיכה תאושר</w:t>
      </w:r>
      <w:r w:rsidR="00486722" w:rsidRPr="00B10531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רק אם </w:t>
      </w:r>
      <w:r w:rsidR="004F5112" w:rsidRPr="00B10531">
        <w:rPr>
          <w:rFonts w:ascii="David" w:eastAsia="Times New Roman" w:hAnsi="David" w:cs="David"/>
          <w:color w:val="000000"/>
          <w:sz w:val="24"/>
          <w:szCs w:val="24"/>
          <w:rtl/>
        </w:rPr>
        <w:t>שוכנע</w:t>
      </w:r>
      <w:r w:rsidR="00255030" w:rsidRPr="00B10531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מרכז עצמה </w:t>
      </w:r>
      <w:r w:rsidR="00486722" w:rsidRPr="00B10531">
        <w:rPr>
          <w:rFonts w:ascii="David" w:eastAsia="Times New Roman" w:hAnsi="David" w:cs="David"/>
          <w:color w:val="000000"/>
          <w:sz w:val="24"/>
          <w:szCs w:val="24"/>
          <w:rtl/>
        </w:rPr>
        <w:t>שקיימים, או שיושגו ממקורות אחרים, האמצעים הכספיים הדרושים, יחד עם התמיכה שתוענק, ככל שתוענק, למימוש הפעילות שלשמה ניתנה</w:t>
      </w:r>
      <w:r w:rsidR="00486722" w:rsidRPr="00B10531">
        <w:rPr>
          <w:rFonts w:ascii="David" w:eastAsia="Times New Roman" w:hAnsi="David" w:cs="David"/>
          <w:color w:val="000000"/>
          <w:sz w:val="24"/>
          <w:szCs w:val="24"/>
        </w:rPr>
        <w:t>.</w:t>
      </w:r>
    </w:p>
    <w:p w14:paraId="19350846" w14:textId="33BB70C2" w:rsidR="00E51D4D" w:rsidRDefault="007474D6" w:rsidP="00214D75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יובהר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כי ל</w:t>
      </w:r>
      <w:r w:rsidR="002550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מרכז עצמה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שיקול דעת שלא לאשר בקשה שהוגשה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אף אם 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היא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עומדת בכל תנאי הזכאות, וזאת </w:t>
      </w:r>
      <w:r w:rsidR="00E1057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במקרים חריגים ו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מנימוקים מיוחדים שיפורטו בהחלטתה</w:t>
      </w:r>
      <w:r w:rsidR="001A3A7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38E18A2F" w14:textId="3F7F0065" w:rsidR="00A42A15" w:rsidRDefault="00A42A15" w:rsidP="00A42A15">
      <w:pPr>
        <w:pStyle w:val="a3"/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63EFBEF" w14:textId="3953C01D" w:rsidR="00A42A15" w:rsidRDefault="00A42A15" w:rsidP="00A42A15">
      <w:pPr>
        <w:pStyle w:val="a3"/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CFDEC87" w14:textId="77777777" w:rsidR="00A42A15" w:rsidRPr="00B10531" w:rsidRDefault="00A42A15" w:rsidP="00A42A15">
      <w:pPr>
        <w:pStyle w:val="a3"/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76D425DA" w14:textId="4554FAA3" w:rsidR="00F05C59" w:rsidRPr="00B10531" w:rsidRDefault="00F05C59" w:rsidP="00B31315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lastRenderedPageBreak/>
        <w:t>היקף הת</w:t>
      </w:r>
      <w:r w:rsidR="00820DB3"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מיכה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</w:p>
    <w:p w14:paraId="43BD24A4" w14:textId="031FD06F" w:rsidR="008853B9" w:rsidRPr="00B10531" w:rsidRDefault="00DC1C53" w:rsidP="00E51D4D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 w:hint="cs"/>
          <w:sz w:val="24"/>
          <w:szCs w:val="24"/>
          <w:rtl/>
        </w:rPr>
        <w:t xml:space="preserve">כל מוסד שזכאי </w:t>
      </w:r>
      <w:r w:rsidR="00E51D4D" w:rsidRPr="00B10531">
        <w:rPr>
          <w:rFonts w:ascii="David" w:hAnsi="David" w:cs="David" w:hint="cs"/>
          <w:sz w:val="24"/>
          <w:szCs w:val="24"/>
          <w:rtl/>
        </w:rPr>
        <w:t>לתמיכה</w:t>
      </w:r>
      <w:r w:rsidRPr="00B10531">
        <w:rPr>
          <w:rFonts w:ascii="David" w:hAnsi="David" w:cs="David" w:hint="cs"/>
          <w:sz w:val="24"/>
          <w:szCs w:val="24"/>
          <w:rtl/>
        </w:rPr>
        <w:t xml:space="preserve"> על פי אמות המידה הנקובות בסעיף 5 לעיל, יקבל </w:t>
      </w:r>
      <w:r w:rsidR="00E51D4D" w:rsidRPr="00B10531">
        <w:rPr>
          <w:rFonts w:ascii="David" w:hAnsi="David" w:cs="David" w:hint="cs"/>
          <w:sz w:val="24"/>
          <w:szCs w:val="24"/>
          <w:rtl/>
        </w:rPr>
        <w:t>תמיכה</w:t>
      </w:r>
      <w:r w:rsidR="00214D75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Pr="00B10531">
        <w:rPr>
          <w:rFonts w:ascii="David" w:hAnsi="David" w:cs="David" w:hint="cs"/>
          <w:sz w:val="24"/>
          <w:szCs w:val="24"/>
          <w:rtl/>
        </w:rPr>
        <w:t xml:space="preserve">בהתאם לחלוקה </w:t>
      </w:r>
      <w:r w:rsidR="007A3D6B" w:rsidRPr="00B10531">
        <w:rPr>
          <w:rFonts w:ascii="David" w:hAnsi="David" w:cs="David" w:hint="cs"/>
          <w:sz w:val="24"/>
          <w:szCs w:val="24"/>
          <w:rtl/>
        </w:rPr>
        <w:t>כ</w:t>
      </w:r>
      <w:r w:rsidRPr="00B10531">
        <w:rPr>
          <w:rFonts w:ascii="David" w:hAnsi="David" w:cs="David" w:hint="cs"/>
          <w:sz w:val="24"/>
          <w:szCs w:val="24"/>
          <w:rtl/>
        </w:rPr>
        <w:t>מפורט בסעיף 6 זה, כדלקמן:</w:t>
      </w:r>
    </w:p>
    <w:p w14:paraId="4A337893" w14:textId="77777777" w:rsidR="00F05C59" w:rsidRPr="00B10531" w:rsidRDefault="00F05C59" w:rsidP="00255030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מתחת ל</w:t>
      </w:r>
      <w:r w:rsidR="002550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סך 40 נקודות</w:t>
      </w:r>
      <w:r w:rsidR="0063379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-</w:t>
      </w:r>
      <w:r w:rsidR="002550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לא זכאי לתמיכה</w:t>
      </w:r>
      <w:r w:rsidR="00B876B5" w:rsidRPr="00B10531">
        <w:rPr>
          <w:rFonts w:ascii="David" w:hAnsi="David" w:cs="David" w:hint="cs"/>
          <w:sz w:val="24"/>
          <w:szCs w:val="24"/>
          <w:rtl/>
        </w:rPr>
        <w:t>.</w:t>
      </w:r>
    </w:p>
    <w:p w14:paraId="703159C9" w14:textId="016E98D4" w:rsidR="006844F6" w:rsidRPr="00B10531" w:rsidRDefault="00255030" w:rsidP="00255030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יותר מ-40 נקודות </w:t>
      </w:r>
      <w:r w:rsidR="00F05C59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- זכאי לתמיכה בגובה</w:t>
      </w:r>
      <w:r w:rsidR="002619A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של </w:t>
      </w:r>
      <w:r w:rsidR="00337C4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1</w:t>
      </w:r>
      <w:r w:rsidR="002619A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-</w:t>
      </w:r>
      <w:r w:rsidR="00337C4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1</w:t>
      </w:r>
      <w:r w:rsidR="00392372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5</w:t>
      </w:r>
      <w:r w:rsidR="002619A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,000 ₪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63379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בשנת התמיכה.</w:t>
      </w:r>
    </w:p>
    <w:p w14:paraId="304E62C4" w14:textId="424721E5" w:rsidR="00FF271D" w:rsidRPr="00B10531" w:rsidRDefault="00255030" w:rsidP="00255030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יותר מ-50 נקודות </w:t>
      </w:r>
      <w:r w:rsidR="00FF271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- זכאי לתמיכה בגובה של </w:t>
      </w:r>
      <w:r w:rsidR="00337C4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1</w:t>
      </w:r>
      <w:r w:rsidR="00392372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5</w:t>
      </w:r>
      <w:r w:rsidR="00FF271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,000-30,000 ₪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63379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בשנת התמיכה.</w:t>
      </w:r>
    </w:p>
    <w:p w14:paraId="4A2FBEA9" w14:textId="5E160B17" w:rsidR="00592B6B" w:rsidRPr="00B10531" w:rsidRDefault="00255030" w:rsidP="00E51D4D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י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תר מ-65 נקודות 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- </w:t>
      </w:r>
      <w:r w:rsidR="00592B6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תיבחן האפשרות למתן תמיכה בשיעור העולה על התמיכה ה</w:t>
      </w:r>
      <w:r w:rsidR="00337C4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מנויה לעיל, בהתאם לשיקולי </w:t>
      </w:r>
      <w:r w:rsidR="005A14C2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337C4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ובכפוף </w:t>
      </w:r>
      <w:r w:rsidR="00337C4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לסדרי העדיפויות של המרכז.</w:t>
      </w:r>
    </w:p>
    <w:p w14:paraId="6594DD40" w14:textId="373F2C30" w:rsidR="00FF271D" w:rsidRPr="00B10531" w:rsidRDefault="00337C45" w:rsidP="00DA3561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במסגרת </w:t>
      </w:r>
      <w:r w:rsidR="00C309E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מתחם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התמיכה:</w:t>
      </w:r>
    </w:p>
    <w:p w14:paraId="1AF8BBAA" w14:textId="25AAFF6C" w:rsidR="00FF271D" w:rsidRPr="00B10531" w:rsidRDefault="00FF42C6" w:rsidP="00E235AD">
      <w:pPr>
        <w:pStyle w:val="a3"/>
        <w:numPr>
          <w:ilvl w:val="0"/>
          <w:numId w:val="8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תינתן עדיפות לגופים קיימים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אשר נתמכו ב</w:t>
      </w:r>
      <w:r w:rsidR="007E5A3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שנת תמיכה קודמת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על ידי 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E235A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53443350" w14:textId="403AB4E6" w:rsidR="00FF271D" w:rsidRPr="00B10531" w:rsidRDefault="00FF42C6" w:rsidP="00DC7038">
      <w:pPr>
        <w:pStyle w:val="a3"/>
        <w:numPr>
          <w:ilvl w:val="0"/>
          <w:numId w:val="8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תינתן עדיפות לפעילויות ספורט עממיות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המבוצעות </w:t>
      </w:r>
      <w:r w:rsidR="00701D5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באזור בו קיימות פעילויות עממיות נוספות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אשר מבוצעות ו/או 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נתמכות על ידי 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073EB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7A7153A2" w14:textId="77777777" w:rsidR="00FF271D" w:rsidRPr="00B10531" w:rsidRDefault="00FF42C6" w:rsidP="00FF271D">
      <w:pPr>
        <w:pStyle w:val="a3"/>
        <w:numPr>
          <w:ilvl w:val="0"/>
          <w:numId w:val="8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תינתן עדיפות לפעילות המתקיימת </w:t>
      </w:r>
      <w:r w:rsidR="0063379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בפריפריה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. </w:t>
      </w:r>
    </w:p>
    <w:p w14:paraId="68A26A4E" w14:textId="108789CD" w:rsidR="00684395" w:rsidRPr="00B10531" w:rsidRDefault="000F7830" w:rsidP="00214D75">
      <w:pPr>
        <w:pStyle w:val="a3"/>
        <w:numPr>
          <w:ilvl w:val="0"/>
          <w:numId w:val="8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תינתן עדיפות בהתאם ל</w:t>
      </w:r>
      <w:r w:rsidR="00E235A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היקף שיתוף הפעולה של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הרשות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המקומית בה מתבצעת 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פעילות הספורט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</w:t>
      </w:r>
      <w:r w:rsidR="001A644E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עממי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ת,</w:t>
      </w:r>
      <w:r w:rsidR="00E235A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עם אגודות מרכז עצמה בתחומה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39D5274D" w14:textId="77777777" w:rsidR="00FF42C6" w:rsidRPr="00B10531" w:rsidRDefault="00FF42C6" w:rsidP="000128D4">
      <w:pPr>
        <w:pStyle w:val="a3"/>
        <w:numPr>
          <w:ilvl w:val="0"/>
          <w:numId w:val="8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תינתן עדיפות ל</w:t>
      </w:r>
      <w:r w:rsidR="000128D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פעילות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0128D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</w:t>
      </w:r>
      <w:r w:rsidR="00701D5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נשים,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אוכלוסיות חלשות</w:t>
      </w:r>
      <w:r w:rsidR="007E5A36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ומשתתפים בעלי מוגבלויות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41517D34" w14:textId="7BFB0271" w:rsidR="0063097C" w:rsidRPr="00B10531" w:rsidRDefault="0063097C" w:rsidP="00CC128D">
      <w:pPr>
        <w:pStyle w:val="a3"/>
        <w:numPr>
          <w:ilvl w:val="0"/>
          <w:numId w:val="8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תינתן עדיפות לפעילות הנתמכת בלעדית</w:t>
      </w:r>
      <w:r w:rsidR="00CC128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ע"י 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CC128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מבין מרכזי הספורט.</w:t>
      </w:r>
    </w:p>
    <w:p w14:paraId="6E3D11A0" w14:textId="7151E2D3" w:rsidR="000D4181" w:rsidRPr="00B10531" w:rsidRDefault="00E51D4D" w:rsidP="00701D56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 רשאי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לאשר תמיכה </w:t>
      </w:r>
      <w:r w:rsidR="000F7830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רק 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בחלק מהפעילות המבוקשת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על פי שיקול דעתה.</w:t>
      </w:r>
    </w:p>
    <w:p w14:paraId="37DA09E2" w14:textId="23326FCC" w:rsidR="00E63146" w:rsidRPr="00B10531" w:rsidRDefault="00E27FC3" w:rsidP="007110E1">
      <w:pPr>
        <w:pStyle w:val="a3"/>
        <w:numPr>
          <w:ilvl w:val="1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סכומי ה</w:t>
      </w:r>
      <w:r w:rsidR="007110E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תמיכה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הינם חד פעמיים, קבועים בערכים נומינליים, כוללים מע"מ 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וכול הוצאה נוספת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במידה</w:t>
      </w:r>
      <w:r w:rsidR="00214D75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ש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חול, ולא יהיו צמודים למדד כלשהו.</w:t>
      </w:r>
    </w:p>
    <w:p w14:paraId="1C122297" w14:textId="77777777" w:rsidR="00911197" w:rsidRPr="00B10531" w:rsidRDefault="00911197" w:rsidP="00911197">
      <w:pPr>
        <w:pStyle w:val="a3"/>
        <w:spacing w:before="120" w:after="120" w:line="360" w:lineRule="auto"/>
        <w:ind w:left="1080"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70BFA289" w14:textId="376D6561" w:rsidR="008E41FB" w:rsidRPr="00B10531" w:rsidRDefault="008E41FB" w:rsidP="006844F6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פיקוח ובקרה:</w:t>
      </w:r>
    </w:p>
    <w:p w14:paraId="02CB5457" w14:textId="2B399A6C" w:rsidR="00701D56" w:rsidRPr="00B10531" w:rsidRDefault="008468FA" w:rsidP="00A72EB4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63379E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="00A72EB4" w:rsidRPr="00B10531">
        <w:rPr>
          <w:rFonts w:ascii="David" w:hAnsi="David" w:cs="David" w:hint="cs"/>
          <w:sz w:val="24"/>
          <w:szCs w:val="24"/>
          <w:rtl/>
        </w:rPr>
        <w:t>י</w:t>
      </w:r>
      <w:r w:rsidR="00A72EB4" w:rsidRPr="00B10531">
        <w:rPr>
          <w:rFonts w:ascii="David" w:hAnsi="David" w:cs="David"/>
          <w:sz w:val="24"/>
          <w:szCs w:val="24"/>
          <w:rtl/>
        </w:rPr>
        <w:t xml:space="preserve">פקח </w:t>
      </w:r>
      <w:r w:rsidR="00701D56" w:rsidRPr="00B10531">
        <w:rPr>
          <w:rFonts w:ascii="David" w:hAnsi="David" w:cs="David"/>
          <w:sz w:val="24"/>
          <w:szCs w:val="24"/>
          <w:rtl/>
        </w:rPr>
        <w:t xml:space="preserve">על מילוי התנאים למתן </w:t>
      </w:r>
      <w:r w:rsidR="0063379E" w:rsidRPr="00B10531">
        <w:rPr>
          <w:rFonts w:ascii="David" w:hAnsi="David" w:cs="David"/>
          <w:sz w:val="24"/>
          <w:szCs w:val="24"/>
          <w:rtl/>
        </w:rPr>
        <w:t>התמיכ</w:t>
      </w:r>
      <w:r w:rsidR="0063379E" w:rsidRPr="00B10531">
        <w:rPr>
          <w:rFonts w:ascii="David" w:hAnsi="David" w:cs="David" w:hint="cs"/>
          <w:sz w:val="24"/>
          <w:szCs w:val="24"/>
          <w:rtl/>
        </w:rPr>
        <w:t>ות</w:t>
      </w:r>
      <w:r w:rsidR="0063379E" w:rsidRPr="00B10531">
        <w:rPr>
          <w:rFonts w:ascii="David" w:hAnsi="David" w:cs="David"/>
          <w:sz w:val="24"/>
          <w:szCs w:val="24"/>
          <w:rtl/>
        </w:rPr>
        <w:t xml:space="preserve"> </w:t>
      </w:r>
      <w:r w:rsidR="00701D56" w:rsidRPr="00B10531">
        <w:rPr>
          <w:rFonts w:ascii="David" w:hAnsi="David" w:cs="David"/>
          <w:sz w:val="24"/>
          <w:szCs w:val="24"/>
          <w:rtl/>
        </w:rPr>
        <w:t xml:space="preserve">ועל השימוש </w:t>
      </w:r>
      <w:r w:rsidR="0063379E" w:rsidRPr="00B10531">
        <w:rPr>
          <w:rFonts w:ascii="David" w:hAnsi="David" w:cs="David"/>
          <w:sz w:val="24"/>
          <w:szCs w:val="24"/>
          <w:rtl/>
        </w:rPr>
        <w:t>בתמיכ</w:t>
      </w:r>
      <w:r w:rsidR="0063379E" w:rsidRPr="00B10531">
        <w:rPr>
          <w:rFonts w:ascii="David" w:hAnsi="David" w:cs="David" w:hint="cs"/>
          <w:sz w:val="24"/>
          <w:szCs w:val="24"/>
          <w:rtl/>
        </w:rPr>
        <w:t>ות</w:t>
      </w:r>
      <w:r w:rsidR="0063379E" w:rsidRPr="00B10531">
        <w:rPr>
          <w:rFonts w:ascii="David" w:hAnsi="David" w:cs="David"/>
          <w:sz w:val="24"/>
          <w:szCs w:val="24"/>
          <w:rtl/>
        </w:rPr>
        <w:t xml:space="preserve"> שניתנ</w:t>
      </w:r>
      <w:r w:rsidR="0063379E" w:rsidRPr="00B10531">
        <w:rPr>
          <w:rFonts w:ascii="David" w:hAnsi="David" w:cs="David" w:hint="cs"/>
          <w:sz w:val="24"/>
          <w:szCs w:val="24"/>
          <w:rtl/>
        </w:rPr>
        <w:t>ו</w:t>
      </w:r>
      <w:r w:rsidR="00701D56" w:rsidRPr="00B10531">
        <w:rPr>
          <w:rFonts w:ascii="David" w:hAnsi="David" w:cs="David" w:hint="cs"/>
          <w:sz w:val="24"/>
          <w:szCs w:val="24"/>
          <w:rtl/>
        </w:rPr>
        <w:t>, בתכיפות הראויה בנסיבות העניין</w:t>
      </w:r>
      <w:r w:rsidR="00CB5DB8" w:rsidRPr="00B10531">
        <w:rPr>
          <w:rFonts w:ascii="David" w:hAnsi="David" w:cs="David" w:hint="cs"/>
          <w:sz w:val="24"/>
          <w:szCs w:val="24"/>
          <w:rtl/>
        </w:rPr>
        <w:t xml:space="preserve">, </w:t>
      </w:r>
      <w:r w:rsidR="00701D56" w:rsidRPr="00B10531">
        <w:rPr>
          <w:rFonts w:ascii="David" w:hAnsi="David" w:cs="David" w:hint="cs"/>
          <w:sz w:val="24"/>
          <w:szCs w:val="24"/>
          <w:rtl/>
        </w:rPr>
        <w:t>באמצעים הראויים והמידתיים</w:t>
      </w:r>
      <w:r w:rsidR="0063379E" w:rsidRPr="00B10531">
        <w:rPr>
          <w:rFonts w:ascii="David" w:hAnsi="David" w:cs="David" w:hint="cs"/>
          <w:sz w:val="24"/>
          <w:szCs w:val="24"/>
          <w:rtl/>
        </w:rPr>
        <w:t>.</w:t>
      </w:r>
    </w:p>
    <w:p w14:paraId="4EB3B29E" w14:textId="77777777" w:rsidR="00EF4FB9" w:rsidRPr="00B10531" w:rsidRDefault="00EF4FB9" w:rsidP="00A72EB4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AF12974" w14:textId="77777777" w:rsidR="007474D6" w:rsidRPr="00B10531" w:rsidRDefault="007474D6" w:rsidP="006844F6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תנאים לתשלום:</w:t>
      </w:r>
    </w:p>
    <w:p w14:paraId="0631B954" w14:textId="6C95ADD4" w:rsidR="00E51D4D" w:rsidRPr="00B10531" w:rsidRDefault="00E51D4D" w:rsidP="00E51D4D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הגורם המאשר את הת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מיכה בפועל מטעם מרכז עצמה (להלן: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"</w:t>
      </w:r>
      <w:r w:rsidRPr="00B10531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הגורם המאשר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"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), בכפוף להיקף התמיכה שחושב על פי הקריטריונים הנקובים בסעיף 6 לעיל</w:t>
      </w:r>
      <w:r w:rsidR="00EF4FB9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יהא כדלקמן:</w:t>
      </w:r>
    </w:p>
    <w:p w14:paraId="28A06EEB" w14:textId="77777777" w:rsidR="00EF4FB9" w:rsidRPr="00B10531" w:rsidRDefault="00EF4FB9" w:rsidP="00EF4FB9">
      <w:pPr>
        <w:pStyle w:val="a3"/>
        <w:spacing w:line="360" w:lineRule="auto"/>
        <w:ind w:left="108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tbl>
      <w:tblPr>
        <w:tblStyle w:val="a4"/>
        <w:bidiVisual/>
        <w:tblW w:w="6984" w:type="dxa"/>
        <w:tblInd w:w="1440" w:type="dxa"/>
        <w:tblLook w:val="04A0" w:firstRow="1" w:lastRow="0" w:firstColumn="1" w:lastColumn="0" w:noHBand="0" w:noVBand="1"/>
      </w:tblPr>
      <w:tblGrid>
        <w:gridCol w:w="2139"/>
        <w:gridCol w:w="4845"/>
      </w:tblGrid>
      <w:tr w:rsidR="00E51D4D" w:rsidRPr="00B10531" w14:paraId="0659D3A2" w14:textId="77777777" w:rsidTr="002314D4">
        <w:tc>
          <w:tcPr>
            <w:tcW w:w="2139" w:type="dxa"/>
          </w:tcPr>
          <w:p w14:paraId="29D1748E" w14:textId="43A77A13" w:rsidR="00E51D4D" w:rsidRPr="00B10531" w:rsidRDefault="00E51D4D" w:rsidP="00EF4FB9">
            <w:pPr>
              <w:pStyle w:val="a3"/>
              <w:spacing w:before="120" w:after="120" w:line="360" w:lineRule="auto"/>
              <w:ind w:left="0" w:right="-360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lastRenderedPageBreak/>
              <w:t>היקף התמיכה</w:t>
            </w:r>
            <w:r w:rsidR="00EF4FB9" w:rsidRPr="00B10531">
              <w:rPr>
                <w:rStyle w:val="aa"/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footnoteReference w:id="2"/>
            </w:r>
          </w:p>
        </w:tc>
        <w:tc>
          <w:tcPr>
            <w:tcW w:w="4845" w:type="dxa"/>
          </w:tcPr>
          <w:p w14:paraId="63712308" w14:textId="04B71E14" w:rsidR="00E51D4D" w:rsidRPr="00B10531" w:rsidRDefault="00E51D4D" w:rsidP="00E51D4D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גורם מאשר</w:t>
            </w:r>
            <w:r w:rsidRPr="00B10531">
              <w:rPr>
                <w:rStyle w:val="aa"/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footnoteReference w:id="3"/>
            </w:r>
          </w:p>
        </w:tc>
      </w:tr>
      <w:tr w:rsidR="00E51D4D" w:rsidRPr="00B10531" w14:paraId="0D0C76A5" w14:textId="77777777" w:rsidTr="002314D4">
        <w:tc>
          <w:tcPr>
            <w:tcW w:w="2139" w:type="dxa"/>
          </w:tcPr>
          <w:p w14:paraId="29F150DC" w14:textId="0C05DEAC" w:rsidR="00E51D4D" w:rsidRPr="00B10531" w:rsidRDefault="00E51D4D" w:rsidP="00E51D4D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עד 30,000 ₪</w:t>
            </w:r>
          </w:p>
        </w:tc>
        <w:tc>
          <w:tcPr>
            <w:tcW w:w="4845" w:type="dxa"/>
          </w:tcPr>
          <w:p w14:paraId="29B7D8FF" w14:textId="241C8E62" w:rsidR="00E51D4D" w:rsidRPr="00B10531" w:rsidRDefault="001A3136" w:rsidP="00BF5E12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יו"ר ומנכ"ל</w:t>
            </w:r>
          </w:p>
        </w:tc>
      </w:tr>
      <w:tr w:rsidR="00E51D4D" w:rsidRPr="00B10531" w14:paraId="05A6A5BA" w14:textId="77777777" w:rsidTr="002314D4">
        <w:trPr>
          <w:trHeight w:val="77"/>
        </w:trPr>
        <w:tc>
          <w:tcPr>
            <w:tcW w:w="2139" w:type="dxa"/>
          </w:tcPr>
          <w:p w14:paraId="323060C6" w14:textId="765A835E" w:rsidR="00E51D4D" w:rsidRPr="00B10531" w:rsidRDefault="00E51D4D" w:rsidP="00E51D4D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עד 50,000 ₪</w:t>
            </w:r>
          </w:p>
        </w:tc>
        <w:tc>
          <w:tcPr>
            <w:tcW w:w="4845" w:type="dxa"/>
          </w:tcPr>
          <w:p w14:paraId="04FD54B0" w14:textId="710A3716" w:rsidR="00E51D4D" w:rsidRPr="00B10531" w:rsidRDefault="00E51D4D" w:rsidP="00BF5E12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ועדת תמיכות</w:t>
            </w:r>
            <w:r w:rsidR="001A3136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 (כפי שתקבע מעת לעת ע"י הועד המנהל)</w:t>
            </w:r>
          </w:p>
        </w:tc>
      </w:tr>
      <w:tr w:rsidR="00E51D4D" w:rsidRPr="00B10531" w14:paraId="54CC7E9D" w14:textId="77777777" w:rsidTr="002314D4">
        <w:trPr>
          <w:trHeight w:val="77"/>
        </w:trPr>
        <w:tc>
          <w:tcPr>
            <w:tcW w:w="2139" w:type="dxa"/>
          </w:tcPr>
          <w:p w14:paraId="78DA11C4" w14:textId="0BC0352C" w:rsidR="00E51D4D" w:rsidRPr="00B10531" w:rsidRDefault="00E51D4D" w:rsidP="00E51D4D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 xml:space="preserve">מעל 50,000 ₪ </w:t>
            </w:r>
          </w:p>
        </w:tc>
        <w:tc>
          <w:tcPr>
            <w:tcW w:w="4845" w:type="dxa"/>
          </w:tcPr>
          <w:p w14:paraId="60E88F40" w14:textId="3828D9C5" w:rsidR="00E51D4D" w:rsidRPr="00B10531" w:rsidRDefault="00E51D4D" w:rsidP="00BF5E12">
            <w:pPr>
              <w:pStyle w:val="a3"/>
              <w:spacing w:before="120" w:after="120" w:line="360" w:lineRule="auto"/>
              <w:ind w:left="0" w:right="-360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B10531"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ועד עצמה (הנהלה)</w:t>
            </w:r>
          </w:p>
        </w:tc>
      </w:tr>
    </w:tbl>
    <w:p w14:paraId="7D6C51E7" w14:textId="77777777" w:rsidR="00E51D4D" w:rsidRPr="00B10531" w:rsidRDefault="00E51D4D" w:rsidP="00E51D4D">
      <w:pPr>
        <w:pStyle w:val="a3"/>
        <w:spacing w:line="360" w:lineRule="auto"/>
        <w:ind w:left="108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20D02554" w14:textId="3ABE2F73" w:rsidR="007474D6" w:rsidRPr="00B10531" w:rsidRDefault="007474D6" w:rsidP="00E51D4D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</w:t>
      </w:r>
      <w:r w:rsidR="00E27FC3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ח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ליט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E51D4D" w:rsidRPr="00B10531">
        <w:rPr>
          <w:rFonts w:ascii="David" w:hAnsi="David" w:cs="David" w:hint="cs"/>
          <w:sz w:val="24"/>
          <w:szCs w:val="24"/>
          <w:rtl/>
        </w:rPr>
        <w:t>הגורם המאשר</w:t>
      </w:r>
      <w:r w:rsidR="000D15A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לאשר בקשה שהוגשה, ת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י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שלח למגיש הבקשה הודעה על אישור זכאות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אשר </w:t>
      </w:r>
      <w:r w:rsidR="00CB5DB8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כלול את סכום התמיכה.</w:t>
      </w:r>
    </w:p>
    <w:p w14:paraId="6C34C75A" w14:textId="77777777" w:rsidR="000D4181" w:rsidRPr="00B10531" w:rsidRDefault="00FD193A" w:rsidP="004073B3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תוקף אישור הזכאות יצוי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ן על גב</w:t>
      </w:r>
      <w:r w:rsidR="00CB5DB8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י ההודעה</w:t>
      </w:r>
      <w:r w:rsidR="000D4181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 על מגיש הבקשה לסיים את כל הפעולות נשוא התמיכה עד למועד האמור, בהתאם לתנאים שנקבעו.</w:t>
      </w:r>
    </w:p>
    <w:p w14:paraId="3FD0BE9B" w14:textId="2439D811" w:rsidR="00E27FC3" w:rsidRPr="00B10531" w:rsidRDefault="00E27FC3" w:rsidP="004073B3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לא הוגשו המסמכים כנדרש, יראו את מגיש הבקשה כמי </w:t>
      </w:r>
      <w:proofErr w:type="spellStart"/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שויתר</w:t>
      </w:r>
      <w:proofErr w:type="spellEnd"/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על התמיכה והתמיכה תבוטל.</w:t>
      </w:r>
    </w:p>
    <w:p w14:paraId="462D2456" w14:textId="77777777" w:rsidR="00E27FC3" w:rsidRPr="00B10531" w:rsidRDefault="00E27FC3" w:rsidP="007474D6">
      <w:pPr>
        <w:pStyle w:val="a3"/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4CD7E3E3" w14:textId="77777777" w:rsidR="00F05C59" w:rsidRPr="00B10531" w:rsidRDefault="00390154" w:rsidP="006844F6">
      <w:pPr>
        <w:pStyle w:val="a3"/>
        <w:numPr>
          <w:ilvl w:val="0"/>
          <w:numId w:val="2"/>
        </w:numPr>
        <w:spacing w:before="120" w:after="120" w:line="360" w:lineRule="auto"/>
        <w:ind w:right="-360"/>
        <w:jc w:val="both"/>
        <w:rPr>
          <w:rFonts w:ascii="David" w:eastAsia="Times New Roman" w:hAnsi="David" w:cs="David"/>
          <w:sz w:val="24"/>
          <w:szCs w:val="24"/>
          <w:u w:val="single"/>
          <w:lang w:eastAsia="he-IL"/>
        </w:rPr>
      </w:pPr>
      <w:r w:rsidRPr="00B10531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כ</w:t>
      </w:r>
      <w:r w:rsidRPr="00B10531"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>ל</w:t>
      </w:r>
      <w:r w:rsidR="00424C75" w:rsidRPr="00B10531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לי:</w:t>
      </w:r>
    </w:p>
    <w:p w14:paraId="114E63D8" w14:textId="6C16F397" w:rsidR="006844F6" w:rsidRPr="00B10531" w:rsidRDefault="00CA126F" w:rsidP="000D15A4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/>
          <w:sz w:val="24"/>
          <w:szCs w:val="24"/>
          <w:rtl/>
        </w:rPr>
        <w:t xml:space="preserve">אין באמור בתבחינים אלה משום התחייבות מצד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B55535" w:rsidRPr="00B10531">
        <w:rPr>
          <w:rFonts w:ascii="David" w:hAnsi="David" w:cs="David"/>
          <w:sz w:val="24"/>
          <w:szCs w:val="24"/>
          <w:rtl/>
        </w:rPr>
        <w:t xml:space="preserve"> </w:t>
      </w:r>
      <w:r w:rsidRPr="00B10531">
        <w:rPr>
          <w:rFonts w:ascii="David" w:hAnsi="David" w:cs="David"/>
          <w:sz w:val="24"/>
          <w:szCs w:val="24"/>
          <w:rtl/>
        </w:rPr>
        <w:t>לתת תמיכה כלשהי</w:t>
      </w:r>
      <w:r w:rsidRPr="00B10531">
        <w:rPr>
          <w:rFonts w:ascii="David" w:hAnsi="David" w:cs="David"/>
          <w:sz w:val="24"/>
          <w:szCs w:val="24"/>
        </w:rPr>
        <w:t>.</w:t>
      </w:r>
      <w:r w:rsidR="005E73D2" w:rsidRPr="00B10531">
        <w:rPr>
          <w:rFonts w:ascii="David" w:hAnsi="David" w:cs="David"/>
          <w:sz w:val="24"/>
          <w:szCs w:val="24"/>
          <w:rtl/>
        </w:rPr>
        <w:t xml:space="preserve"> </w:t>
      </w:r>
      <w:r w:rsidR="008468FA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>מרכז עצמה</w:t>
      </w:r>
      <w:r w:rsidR="00B55535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 xml:space="preserve"> 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מדגיש</w:t>
      </w:r>
      <w:r w:rsidR="00C57BEB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>,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 xml:space="preserve"> כי </w:t>
      </w:r>
      <w:r w:rsidR="000D15A4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יכולת</w:t>
      </w:r>
      <w:r w:rsidR="000D15A4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 xml:space="preserve">ו 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להעמיד את התמיכות</w:t>
      </w:r>
      <w:r w:rsidR="00C57BEB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>,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 xml:space="preserve"> מוגבלת ומותאמת </w:t>
      </w:r>
      <w:r w:rsidR="000D15A4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ליכולות</w:t>
      </w:r>
      <w:r w:rsidR="000D15A4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>יו</w:t>
      </w:r>
      <w:r w:rsidR="000D15A4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 xml:space="preserve"> 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התקציביות המשתנות מדי שנה ובמהלך השנה ולפיכך, על מגישי הבקשה לתכנן את פעילותם, מבלי להסתמך על התמיכות</w:t>
      </w:r>
      <w:r w:rsidR="00C57BEB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>,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 xml:space="preserve"> ואין באי נתינתן כדי להוביל לדרישה או טענה</w:t>
      </w:r>
      <w:r w:rsidR="000D15A4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 xml:space="preserve"> כלשהי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, כנגד</w:t>
      </w:r>
      <w:r w:rsidR="00B55535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 xml:space="preserve"> </w:t>
      </w:r>
      <w:r w:rsidR="008468FA" w:rsidRPr="00B10531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>מרכז עצמה</w:t>
      </w:r>
      <w:r w:rsidR="005E73D2" w:rsidRPr="00B10531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.</w:t>
      </w:r>
    </w:p>
    <w:p w14:paraId="075909EC" w14:textId="24F96688" w:rsidR="006844F6" w:rsidRPr="00B10531" w:rsidRDefault="008468FA" w:rsidP="00FD193A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2375CD" w:rsidRPr="00B10531">
        <w:rPr>
          <w:rFonts w:ascii="David" w:hAnsi="David" w:cs="David"/>
          <w:sz w:val="24"/>
          <w:szCs w:val="24"/>
          <w:rtl/>
        </w:rPr>
        <w:t xml:space="preserve"> </w:t>
      </w:r>
      <w:r w:rsidR="00FD193A" w:rsidRPr="00B10531">
        <w:rPr>
          <w:rFonts w:ascii="David" w:hAnsi="David" w:cs="David" w:hint="cs"/>
          <w:sz w:val="24"/>
          <w:szCs w:val="24"/>
          <w:rtl/>
        </w:rPr>
        <w:t>יהיה</w:t>
      </w:r>
      <w:r w:rsidR="005F47EA" w:rsidRPr="00B10531">
        <w:rPr>
          <w:rFonts w:ascii="David" w:hAnsi="David" w:cs="David"/>
          <w:sz w:val="24"/>
          <w:szCs w:val="24"/>
          <w:rtl/>
        </w:rPr>
        <w:t xml:space="preserve"> רשאי להקפיא או לבטל או לצמצם כל הקצבה/תמיכה או כל חלק ממנה עפ"י שיקול דעתו הבלעדי,</w:t>
      </w:r>
      <w:r w:rsidR="006844F6" w:rsidRPr="00B10531">
        <w:rPr>
          <w:rFonts w:ascii="David" w:hAnsi="David" w:cs="David"/>
          <w:sz w:val="24"/>
          <w:szCs w:val="24"/>
          <w:rtl/>
        </w:rPr>
        <w:t xml:space="preserve"> בשל שיקולים תקציביים של</w:t>
      </w:r>
      <w:r w:rsidR="000D15A4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6844F6" w:rsidRPr="00B10531">
        <w:rPr>
          <w:rFonts w:ascii="David" w:hAnsi="David" w:cs="David" w:hint="cs"/>
          <w:sz w:val="24"/>
          <w:szCs w:val="24"/>
          <w:rtl/>
        </w:rPr>
        <w:t xml:space="preserve"> ו</w:t>
      </w:r>
      <w:r w:rsidR="000D15A4" w:rsidRPr="00B10531">
        <w:rPr>
          <w:rFonts w:ascii="David" w:hAnsi="David" w:cs="David" w:hint="cs"/>
          <w:sz w:val="24"/>
          <w:szCs w:val="24"/>
          <w:rtl/>
        </w:rPr>
        <w:t xml:space="preserve">/או </w:t>
      </w:r>
      <w:r w:rsidR="006844F6" w:rsidRPr="00B10531">
        <w:rPr>
          <w:rFonts w:ascii="David" w:hAnsi="David" w:cs="David"/>
          <w:sz w:val="24"/>
          <w:szCs w:val="24"/>
          <w:rtl/>
        </w:rPr>
        <w:t>בשל התנהלות ה</w:t>
      </w:r>
      <w:r w:rsidR="006844F6" w:rsidRPr="00B10531">
        <w:rPr>
          <w:rFonts w:ascii="David" w:hAnsi="David" w:cs="David" w:hint="cs"/>
          <w:sz w:val="24"/>
          <w:szCs w:val="24"/>
          <w:rtl/>
        </w:rPr>
        <w:t>מוסד</w:t>
      </w:r>
      <w:r w:rsidR="006844F6" w:rsidRPr="00B10531">
        <w:rPr>
          <w:rFonts w:ascii="David" w:hAnsi="David" w:cs="David"/>
          <w:sz w:val="24"/>
          <w:szCs w:val="24"/>
          <w:rtl/>
        </w:rPr>
        <w:t xml:space="preserve"> הנתמך</w:t>
      </w:r>
      <w:r w:rsidR="006844F6" w:rsidRPr="00B10531">
        <w:rPr>
          <w:rFonts w:ascii="David" w:hAnsi="David" w:cs="David" w:hint="cs"/>
          <w:sz w:val="24"/>
          <w:szCs w:val="24"/>
          <w:rtl/>
        </w:rPr>
        <w:t>.</w:t>
      </w:r>
    </w:p>
    <w:p w14:paraId="7DDE5BE7" w14:textId="2D2F2E8A" w:rsidR="006844F6" w:rsidRPr="00B10531" w:rsidRDefault="005F47EA" w:rsidP="00CB5DB8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/>
          <w:sz w:val="24"/>
          <w:szCs w:val="24"/>
          <w:rtl/>
        </w:rPr>
        <w:t>העברת התמיכה תיעשה לשיעורין במהלך שנת הכספים, בהתאם לפריסה שת</w:t>
      </w:r>
      <w:r w:rsidR="00C57BEB" w:rsidRPr="00B10531">
        <w:rPr>
          <w:rFonts w:ascii="David" w:hAnsi="David" w:cs="David" w:hint="cs"/>
          <w:sz w:val="24"/>
          <w:szCs w:val="24"/>
          <w:rtl/>
        </w:rPr>
        <w:t>י</w:t>
      </w:r>
      <w:r w:rsidRPr="00B10531">
        <w:rPr>
          <w:rFonts w:ascii="David" w:hAnsi="David" w:cs="David"/>
          <w:sz w:val="24"/>
          <w:szCs w:val="24"/>
          <w:rtl/>
        </w:rPr>
        <w:t xml:space="preserve">קבע על ידי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DF2275" w:rsidRPr="00B10531">
        <w:rPr>
          <w:rFonts w:ascii="David" w:hAnsi="David" w:cs="David"/>
          <w:sz w:val="24"/>
          <w:szCs w:val="24"/>
          <w:rtl/>
        </w:rPr>
        <w:t xml:space="preserve"> </w:t>
      </w:r>
      <w:r w:rsidRPr="00B10531">
        <w:rPr>
          <w:rFonts w:ascii="David" w:hAnsi="David" w:cs="David"/>
          <w:sz w:val="24"/>
          <w:szCs w:val="24"/>
          <w:rtl/>
        </w:rPr>
        <w:t xml:space="preserve">ובכפוף </w:t>
      </w:r>
      <w:r w:rsidR="00CB5DB8" w:rsidRPr="00B10531">
        <w:rPr>
          <w:rFonts w:ascii="David" w:hAnsi="David" w:cs="David"/>
          <w:sz w:val="24"/>
          <w:szCs w:val="24"/>
          <w:rtl/>
        </w:rPr>
        <w:t>לתקציב</w:t>
      </w:r>
      <w:r w:rsidR="00CB5DB8" w:rsidRPr="00B10531">
        <w:rPr>
          <w:rFonts w:ascii="David" w:hAnsi="David" w:cs="David" w:hint="cs"/>
          <w:sz w:val="24"/>
          <w:szCs w:val="24"/>
          <w:rtl/>
        </w:rPr>
        <w:t>ה</w:t>
      </w:r>
      <w:r w:rsidR="00CB5DB8" w:rsidRPr="00B10531">
        <w:rPr>
          <w:rFonts w:ascii="David" w:hAnsi="David" w:cs="David"/>
          <w:sz w:val="24"/>
          <w:szCs w:val="24"/>
          <w:rtl/>
        </w:rPr>
        <w:t xml:space="preserve"> </w:t>
      </w:r>
      <w:r w:rsidRPr="00B10531">
        <w:rPr>
          <w:rFonts w:ascii="David" w:hAnsi="David" w:cs="David"/>
          <w:sz w:val="24"/>
          <w:szCs w:val="24"/>
          <w:rtl/>
        </w:rPr>
        <w:t>ולצרכי</w:t>
      </w:r>
      <w:r w:rsidR="00CB5DB8" w:rsidRPr="00B10531">
        <w:rPr>
          <w:rFonts w:ascii="David" w:hAnsi="David" w:cs="David" w:hint="cs"/>
          <w:sz w:val="24"/>
          <w:szCs w:val="24"/>
          <w:rtl/>
        </w:rPr>
        <w:t>ה.</w:t>
      </w:r>
    </w:p>
    <w:p w14:paraId="56789D76" w14:textId="59392879" w:rsidR="006844F6" w:rsidRPr="00B10531" w:rsidRDefault="00747A0A" w:rsidP="00CB5DB8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מתן התמיכה מותנה בביצוע המלא של הפעילות הנתמכת שלשמה ניתנה התמיכה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="002B03B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C507F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</w:t>
      </w:r>
      <w:r w:rsidR="002B03B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בהתאם</w:t>
      </w:r>
      <w:r w:rsidR="00C507FC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לה</w:t>
      </w:r>
      <w:r w:rsidR="00CB5DB8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וראות ה</w:t>
      </w:r>
      <w:r w:rsidR="002B03BD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מבחנים לחלוקת כספים לצורך תמיכה במרכזי הספורט ונוהל שר האוצר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6C3D8B1C" w14:textId="00D2994E" w:rsidR="006844F6" w:rsidRPr="00B10531" w:rsidRDefault="00747A0A" w:rsidP="000D15A4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מובהר</w:t>
      </w:r>
      <w:r w:rsidR="00C57BE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כי כספי התמיכה לא יהיו ניתנים לעיקול או לשעבוד והמוסד הנתמך לא יהיה רשאי </w:t>
      </w:r>
      <w:proofErr w:type="spellStart"/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להמחותם</w:t>
      </w:r>
      <w:proofErr w:type="spellEnd"/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לאחר. הוטל עיקול על נכסי המוסד הנתמך לאחר אישור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lastRenderedPageBreak/>
        <w:t xml:space="preserve">התמיכה, כולה או חלקה, </w:t>
      </w:r>
      <w:r w:rsidR="000D15A4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יהיה </w:t>
      </w:r>
      <w:r w:rsidR="008468FA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מרכז עצמה</w:t>
      </w:r>
      <w:r w:rsidR="00D44617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רשאי לבטל את התמיכה ואם הועבר</w:t>
      </w:r>
      <w:r w:rsidR="00970A3B"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ה</w:t>
      </w:r>
      <w:r w:rsidRPr="00B10531">
        <w:rPr>
          <w:rFonts w:ascii="David" w:eastAsia="Times New Roman" w:hAnsi="David" w:cs="David" w:hint="cs"/>
          <w:sz w:val="24"/>
          <w:szCs w:val="24"/>
          <w:rtl/>
          <w:lang w:eastAsia="he-IL"/>
        </w:rPr>
        <w:t>, כולה או חלקה, לדרוש השבת התמיכה.</w:t>
      </w:r>
    </w:p>
    <w:p w14:paraId="100EA9CF" w14:textId="4EE4527E" w:rsidR="006844F6" w:rsidRPr="00B10531" w:rsidRDefault="005F5149" w:rsidP="000415A0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/>
          <w:sz w:val="24"/>
          <w:szCs w:val="24"/>
          <w:rtl/>
        </w:rPr>
        <w:t>קיבל המוסד תמיכה לפי מבחנים אלה - הוא יציין בפרסומיו</w:t>
      </w:r>
      <w:r w:rsidR="000D15A4" w:rsidRPr="00B10531">
        <w:rPr>
          <w:rFonts w:ascii="David" w:hAnsi="David" w:cs="David" w:hint="cs"/>
          <w:sz w:val="24"/>
          <w:szCs w:val="24"/>
          <w:rtl/>
        </w:rPr>
        <w:t>, בקנה מידה סביר,</w:t>
      </w:r>
      <w:r w:rsidRPr="00B10531">
        <w:rPr>
          <w:rFonts w:ascii="David" w:hAnsi="David" w:cs="David"/>
          <w:sz w:val="24"/>
          <w:szCs w:val="24"/>
          <w:rtl/>
        </w:rPr>
        <w:t xml:space="preserve"> כי הפעילות הנתמכת מבוצעת בתמיכת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970A3B" w:rsidRPr="00B10531">
        <w:rPr>
          <w:rFonts w:ascii="David" w:hAnsi="David" w:cs="David"/>
          <w:sz w:val="24"/>
          <w:szCs w:val="24"/>
          <w:rtl/>
        </w:rPr>
        <w:t xml:space="preserve"> </w:t>
      </w:r>
      <w:r w:rsidRPr="00B10531">
        <w:rPr>
          <w:rFonts w:ascii="David" w:hAnsi="David" w:cs="David"/>
          <w:sz w:val="24"/>
          <w:szCs w:val="24"/>
          <w:rtl/>
        </w:rPr>
        <w:t xml:space="preserve">בצירוף </w:t>
      </w:r>
      <w:r w:rsidR="006844F6" w:rsidRPr="00B10531">
        <w:rPr>
          <w:rFonts w:ascii="David" w:hAnsi="David" w:cs="David"/>
          <w:sz w:val="24"/>
          <w:szCs w:val="24"/>
          <w:rtl/>
        </w:rPr>
        <w:t>סמליל</w:t>
      </w:r>
      <w:r w:rsidR="0058745B" w:rsidRPr="00B10531">
        <w:rPr>
          <w:rFonts w:ascii="David" w:hAnsi="David" w:cs="David" w:hint="cs"/>
          <w:sz w:val="24"/>
          <w:szCs w:val="24"/>
          <w:rtl/>
        </w:rPr>
        <w:t xml:space="preserve"> (לוגו)</w:t>
      </w:r>
      <w:r w:rsidR="006844F6" w:rsidRPr="00B10531">
        <w:rPr>
          <w:rFonts w:ascii="David" w:hAnsi="David" w:cs="David"/>
          <w:sz w:val="24"/>
          <w:szCs w:val="24"/>
          <w:rtl/>
        </w:rPr>
        <w:t xml:space="preserve">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0415A0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="006844F6" w:rsidRPr="00B10531">
        <w:rPr>
          <w:rFonts w:ascii="David" w:hAnsi="David" w:cs="David" w:hint="cs"/>
          <w:sz w:val="24"/>
          <w:szCs w:val="24"/>
          <w:rtl/>
        </w:rPr>
        <w:t>ו</w:t>
      </w:r>
      <w:r w:rsidRPr="00B10531">
        <w:rPr>
          <w:rFonts w:ascii="David" w:hAnsi="David" w:cs="David"/>
          <w:sz w:val="24"/>
          <w:szCs w:val="24"/>
          <w:rtl/>
        </w:rPr>
        <w:t>ה</w:t>
      </w:r>
      <w:r w:rsidR="006844F6" w:rsidRPr="00B10531">
        <w:rPr>
          <w:rFonts w:ascii="David" w:hAnsi="David" w:cs="David" w:hint="cs"/>
          <w:sz w:val="24"/>
          <w:szCs w:val="24"/>
          <w:rtl/>
        </w:rPr>
        <w:t xml:space="preserve">פעילות הנתמכת </w:t>
      </w:r>
      <w:r w:rsidR="00FF42C6" w:rsidRPr="00B10531">
        <w:rPr>
          <w:rFonts w:ascii="David" w:hAnsi="David" w:cs="David" w:hint="cs"/>
          <w:sz w:val="24"/>
          <w:szCs w:val="24"/>
          <w:rtl/>
        </w:rPr>
        <w:t>ת</w:t>
      </w:r>
      <w:r w:rsidR="006844F6" w:rsidRPr="00B10531">
        <w:rPr>
          <w:rFonts w:ascii="David" w:hAnsi="David" w:cs="David" w:hint="cs"/>
          <w:sz w:val="24"/>
          <w:szCs w:val="24"/>
          <w:rtl/>
        </w:rPr>
        <w:t>מ</w:t>
      </w:r>
      <w:r w:rsidR="00FF42C6" w:rsidRPr="00B10531">
        <w:rPr>
          <w:rFonts w:ascii="David" w:hAnsi="David" w:cs="David" w:hint="cs"/>
          <w:sz w:val="24"/>
          <w:szCs w:val="24"/>
          <w:rtl/>
        </w:rPr>
        <w:t>ו</w:t>
      </w:r>
      <w:r w:rsidR="006844F6" w:rsidRPr="00B10531">
        <w:rPr>
          <w:rFonts w:ascii="David" w:hAnsi="David" w:cs="David" w:hint="cs"/>
          <w:sz w:val="24"/>
          <w:szCs w:val="24"/>
          <w:rtl/>
        </w:rPr>
        <w:t xml:space="preserve">תג </w:t>
      </w:r>
      <w:r w:rsidRPr="00B10531">
        <w:rPr>
          <w:rFonts w:ascii="David" w:hAnsi="David" w:cs="David"/>
          <w:sz w:val="24"/>
          <w:szCs w:val="24"/>
          <w:rtl/>
        </w:rPr>
        <w:t>בהתאם במקום בולט ובעל נראות</w:t>
      </w:r>
      <w:r w:rsidR="00FF42C6" w:rsidRPr="00B10531">
        <w:rPr>
          <w:rFonts w:ascii="David" w:hAnsi="David" w:cs="David" w:hint="cs"/>
          <w:sz w:val="24"/>
          <w:szCs w:val="24"/>
          <w:rtl/>
        </w:rPr>
        <w:t xml:space="preserve">, בהתאם לדרישות </w:t>
      </w:r>
      <w:r w:rsidR="000D15A4" w:rsidRPr="00B10531">
        <w:rPr>
          <w:rFonts w:ascii="David" w:hAnsi="David" w:cs="David" w:hint="cs"/>
          <w:sz w:val="24"/>
          <w:szCs w:val="24"/>
          <w:rtl/>
        </w:rPr>
        <w:t xml:space="preserve">הסבירות של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Pr="00B10531">
        <w:rPr>
          <w:rFonts w:ascii="David" w:hAnsi="David" w:cs="David"/>
          <w:sz w:val="24"/>
          <w:szCs w:val="24"/>
          <w:rtl/>
        </w:rPr>
        <w:t>, על חשבון המוסד הנתמך</w:t>
      </w:r>
      <w:r w:rsidR="000D15A4" w:rsidRPr="00B10531">
        <w:rPr>
          <w:rFonts w:ascii="David" w:hAnsi="David" w:cs="David" w:hint="cs"/>
          <w:sz w:val="24"/>
          <w:szCs w:val="24"/>
          <w:rtl/>
        </w:rPr>
        <w:t>.</w:t>
      </w:r>
    </w:p>
    <w:p w14:paraId="1D952EC3" w14:textId="6055D895" w:rsidR="006844F6" w:rsidRPr="00B10531" w:rsidRDefault="008853B9" w:rsidP="00E51D4D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/>
          <w:sz w:val="24"/>
          <w:szCs w:val="24"/>
          <w:rtl/>
        </w:rPr>
        <w:t xml:space="preserve">התמיכה </w:t>
      </w:r>
      <w:r w:rsidRPr="00B10531">
        <w:rPr>
          <w:rFonts w:ascii="David" w:hAnsi="David" w:cs="David" w:hint="cs"/>
          <w:sz w:val="24"/>
          <w:szCs w:val="24"/>
          <w:rtl/>
        </w:rPr>
        <w:t xml:space="preserve">תאושר רק לשנת כספים אחת, </w:t>
      </w:r>
      <w:r w:rsidRPr="00B10531">
        <w:rPr>
          <w:rFonts w:ascii="David" w:hAnsi="David" w:cs="David"/>
          <w:sz w:val="24"/>
          <w:szCs w:val="24"/>
          <w:rtl/>
        </w:rPr>
        <w:t>אולם רשאי</w:t>
      </w:r>
      <w:r w:rsidR="00E51D4D" w:rsidRPr="00B10531">
        <w:rPr>
          <w:rFonts w:ascii="David" w:hAnsi="David" w:cs="David" w:hint="cs"/>
          <w:sz w:val="24"/>
          <w:szCs w:val="24"/>
          <w:rtl/>
        </w:rPr>
        <w:t xml:space="preserve"> מרכז עצמה</w:t>
      </w:r>
      <w:r w:rsidRPr="00B10531">
        <w:rPr>
          <w:rFonts w:ascii="David" w:hAnsi="David" w:cs="David" w:hint="cs"/>
          <w:sz w:val="24"/>
          <w:szCs w:val="24"/>
          <w:rtl/>
        </w:rPr>
        <w:t xml:space="preserve"> לאשר את התמיכה למשך </w:t>
      </w:r>
      <w:r w:rsidR="00FD193A" w:rsidRPr="00B10531">
        <w:rPr>
          <w:rFonts w:ascii="David" w:hAnsi="David" w:cs="David" w:hint="cs"/>
          <w:sz w:val="24"/>
          <w:szCs w:val="24"/>
          <w:rtl/>
        </w:rPr>
        <w:t>שנים מספר</w:t>
      </w:r>
      <w:r w:rsidRPr="00B10531">
        <w:rPr>
          <w:rFonts w:ascii="David" w:hAnsi="David" w:cs="David" w:hint="cs"/>
          <w:sz w:val="24"/>
          <w:szCs w:val="24"/>
          <w:rtl/>
        </w:rPr>
        <w:t xml:space="preserve"> ולא יותר מארבע שנים, ובלבד שייחתם הסכם מתאים בין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9340AE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Pr="00B10531">
        <w:rPr>
          <w:rFonts w:ascii="David" w:hAnsi="David" w:cs="David" w:hint="cs"/>
          <w:sz w:val="24"/>
          <w:szCs w:val="24"/>
          <w:rtl/>
        </w:rPr>
        <w:t>לגוף הנתמך</w:t>
      </w:r>
      <w:r w:rsidR="00E51D4D" w:rsidRPr="00B10531">
        <w:rPr>
          <w:rFonts w:ascii="David" w:hAnsi="David" w:cs="David" w:hint="cs"/>
          <w:sz w:val="24"/>
          <w:szCs w:val="24"/>
          <w:rtl/>
        </w:rPr>
        <w:t>.</w:t>
      </w:r>
      <w:r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="00E51D4D" w:rsidRPr="00B10531">
        <w:rPr>
          <w:rFonts w:ascii="David" w:hAnsi="David" w:cs="David" w:hint="cs"/>
          <w:sz w:val="24"/>
          <w:szCs w:val="24"/>
          <w:rtl/>
        </w:rPr>
        <w:t>הגורם המאשר מטעם עצמה י</w:t>
      </w:r>
      <w:r w:rsidRPr="00B10531">
        <w:rPr>
          <w:rFonts w:ascii="David" w:hAnsi="David" w:cs="David" w:hint="cs"/>
          <w:sz w:val="24"/>
          <w:szCs w:val="24"/>
          <w:rtl/>
        </w:rPr>
        <w:t>אשר מידי שנה את סכום התמיכה בעד אותה הש</w:t>
      </w:r>
      <w:r w:rsidR="00FF42C6" w:rsidRPr="00B10531">
        <w:rPr>
          <w:rFonts w:ascii="David" w:hAnsi="David" w:cs="David" w:hint="cs"/>
          <w:sz w:val="24"/>
          <w:szCs w:val="24"/>
          <w:rtl/>
        </w:rPr>
        <w:t xml:space="preserve">נה, והוא ישולם לפי הביצוע בפועל ובכפוף לכך שבאותה שנה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="009340AE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="00E51D4D" w:rsidRPr="00B10531">
        <w:rPr>
          <w:rFonts w:ascii="David" w:hAnsi="David" w:cs="David" w:hint="cs"/>
          <w:sz w:val="24"/>
          <w:szCs w:val="24"/>
          <w:rtl/>
        </w:rPr>
        <w:t>י</w:t>
      </w:r>
      <w:r w:rsidR="009340AE" w:rsidRPr="00B10531">
        <w:rPr>
          <w:rFonts w:ascii="David" w:hAnsi="David" w:cs="David" w:hint="cs"/>
          <w:sz w:val="24"/>
          <w:szCs w:val="24"/>
          <w:rtl/>
        </w:rPr>
        <w:t xml:space="preserve">קבל </w:t>
      </w:r>
      <w:r w:rsidR="00FF42C6" w:rsidRPr="00B10531">
        <w:rPr>
          <w:rFonts w:ascii="David" w:hAnsi="David" w:cs="David" w:hint="cs"/>
          <w:sz w:val="24"/>
          <w:szCs w:val="24"/>
          <w:rtl/>
        </w:rPr>
        <w:t>בפועל כספי תמיכה מספקים מהמדינה למטרה זו.</w:t>
      </w:r>
    </w:p>
    <w:p w14:paraId="7F2FAA08" w14:textId="77777777" w:rsidR="00284A3E" w:rsidRPr="00B10531" w:rsidRDefault="00284A3E" w:rsidP="00614991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/>
          <w:sz w:val="24"/>
          <w:szCs w:val="24"/>
          <w:rtl/>
        </w:rPr>
        <w:t xml:space="preserve">המוסד יחתום על הסכם עם </w:t>
      </w:r>
      <w:r w:rsidR="008468F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Pr="00B10531">
        <w:rPr>
          <w:rFonts w:ascii="David" w:hAnsi="David" w:cs="David"/>
          <w:sz w:val="24"/>
          <w:szCs w:val="24"/>
          <w:rtl/>
        </w:rPr>
        <w:t>, המסדיר את התנאים לקבלת התמיכה.</w:t>
      </w:r>
    </w:p>
    <w:p w14:paraId="740641AE" w14:textId="58905AAB" w:rsidR="00DA3561" w:rsidRPr="00B10531" w:rsidRDefault="007474D6" w:rsidP="00DA3561">
      <w:pPr>
        <w:pStyle w:val="a3"/>
        <w:numPr>
          <w:ilvl w:val="1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10531">
        <w:rPr>
          <w:rFonts w:ascii="David" w:hAnsi="David" w:cs="David" w:hint="cs"/>
          <w:sz w:val="24"/>
          <w:szCs w:val="24"/>
          <w:rtl/>
        </w:rPr>
        <w:t xml:space="preserve">החלטות </w:t>
      </w:r>
      <w:r w:rsidR="00FD193A" w:rsidRPr="00B10531">
        <w:rPr>
          <w:rFonts w:ascii="David" w:hAnsi="David" w:cs="David" w:hint="cs"/>
          <w:sz w:val="24"/>
          <w:szCs w:val="24"/>
          <w:rtl/>
        </w:rPr>
        <w:t>מרכז עצמה</w:t>
      </w:r>
      <w:r w:rsidRPr="00B10531">
        <w:rPr>
          <w:rFonts w:ascii="David" w:hAnsi="David" w:cs="David" w:hint="cs"/>
          <w:sz w:val="24"/>
          <w:szCs w:val="24"/>
          <w:rtl/>
        </w:rPr>
        <w:t xml:space="preserve"> הן סופיות. לא יתקיים דיון חוזר בבקשות, אלא אם כן</w:t>
      </w:r>
      <w:r w:rsidR="00C57BEB" w:rsidRPr="00B10531">
        <w:rPr>
          <w:rFonts w:ascii="David" w:hAnsi="David" w:cs="David" w:hint="cs"/>
          <w:sz w:val="24"/>
          <w:szCs w:val="24"/>
          <w:rtl/>
        </w:rPr>
        <w:t>,</w:t>
      </w:r>
      <w:r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="00FD193A" w:rsidRPr="00B10531">
        <w:rPr>
          <w:rFonts w:ascii="David" w:hAnsi="David" w:cs="David" w:hint="cs"/>
          <w:sz w:val="24"/>
          <w:szCs w:val="24"/>
          <w:rtl/>
        </w:rPr>
        <w:t>המרכז</w:t>
      </w:r>
      <w:r w:rsidRPr="00B10531">
        <w:rPr>
          <w:rFonts w:ascii="David" w:hAnsi="David" w:cs="David" w:hint="cs"/>
          <w:sz w:val="24"/>
          <w:szCs w:val="24"/>
          <w:rtl/>
        </w:rPr>
        <w:t xml:space="preserve"> החליט לעשות כן</w:t>
      </w:r>
      <w:r w:rsidR="00C57BEB" w:rsidRPr="00B10531">
        <w:rPr>
          <w:rFonts w:ascii="David" w:hAnsi="David" w:cs="David" w:hint="cs"/>
          <w:sz w:val="24"/>
          <w:szCs w:val="24"/>
          <w:rtl/>
        </w:rPr>
        <w:t>,</w:t>
      </w:r>
      <w:r w:rsidRPr="00B10531">
        <w:rPr>
          <w:rFonts w:ascii="David" w:hAnsi="David" w:cs="David" w:hint="cs"/>
          <w:sz w:val="24"/>
          <w:szCs w:val="24"/>
          <w:rtl/>
        </w:rPr>
        <w:t xml:space="preserve"> על סמך מידע חדש שהתקבל ואשר לא ניתן היה לדעת אותו במועד הגשת הבקשה.</w:t>
      </w:r>
    </w:p>
    <w:p w14:paraId="076ABCEE" w14:textId="13A8F350" w:rsidR="00C52F10" w:rsidRDefault="00781534" w:rsidP="00C57BEB">
      <w:pPr>
        <w:pStyle w:val="a3"/>
        <w:numPr>
          <w:ilvl w:val="1"/>
          <w:numId w:val="2"/>
        </w:numPr>
        <w:tabs>
          <w:tab w:val="left" w:pos="1218"/>
        </w:tabs>
        <w:spacing w:line="360" w:lineRule="auto"/>
        <w:ind w:left="1076" w:hanging="425"/>
        <w:jc w:val="both"/>
        <w:rPr>
          <w:rFonts w:ascii="David" w:hAnsi="David" w:cs="David"/>
          <w:sz w:val="24"/>
          <w:szCs w:val="24"/>
        </w:rPr>
      </w:pPr>
      <w:r w:rsidRPr="00B10531" w:rsidDel="00781534">
        <w:rPr>
          <w:rFonts w:ascii="David" w:hAnsi="David" w:cs="David"/>
          <w:sz w:val="24"/>
          <w:szCs w:val="24"/>
        </w:rPr>
        <w:t xml:space="preserve"> </w:t>
      </w:r>
      <w:r w:rsidR="005828AD" w:rsidRPr="00B10531">
        <w:rPr>
          <w:rFonts w:ascii="David" w:hAnsi="David" w:cs="David" w:hint="cs"/>
          <w:sz w:val="24"/>
          <w:szCs w:val="24"/>
          <w:rtl/>
        </w:rPr>
        <w:t xml:space="preserve">למעט אם יקבע אחרת על ידי ועד מרכז עצמה, </w:t>
      </w:r>
      <w:r w:rsidR="00DA3561" w:rsidRPr="00B10531">
        <w:rPr>
          <w:rFonts w:ascii="David" w:hAnsi="David" w:cs="David" w:hint="cs"/>
          <w:sz w:val="24"/>
          <w:szCs w:val="24"/>
          <w:rtl/>
        </w:rPr>
        <w:t>נוהל זה יהא בתוקף מיום אישורו ולמש</w:t>
      </w:r>
      <w:r w:rsidR="00C57BEB" w:rsidRPr="00B10531">
        <w:rPr>
          <w:rFonts w:ascii="David" w:hAnsi="David" w:cs="David" w:hint="cs"/>
          <w:sz w:val="24"/>
          <w:szCs w:val="24"/>
          <w:rtl/>
        </w:rPr>
        <w:t>ך תקופה ראשונית של שנתיים (להלן:</w:t>
      </w:r>
      <w:r w:rsidR="00DA3561" w:rsidRPr="00B10531">
        <w:rPr>
          <w:rFonts w:ascii="David" w:hAnsi="David" w:cs="David" w:hint="cs"/>
          <w:sz w:val="24"/>
          <w:szCs w:val="24"/>
          <w:rtl/>
        </w:rPr>
        <w:t xml:space="preserve"> </w:t>
      </w:r>
      <w:r w:rsidR="00C57BEB" w:rsidRPr="00B10531">
        <w:rPr>
          <w:rFonts w:ascii="David" w:hAnsi="David" w:cs="David" w:hint="cs"/>
          <w:sz w:val="24"/>
          <w:szCs w:val="24"/>
          <w:rtl/>
        </w:rPr>
        <w:t>"</w:t>
      </w:r>
      <w:r w:rsidR="00DA3561" w:rsidRPr="00B10531">
        <w:rPr>
          <w:rFonts w:ascii="David" w:hAnsi="David" w:cs="David" w:hint="cs"/>
          <w:b/>
          <w:bCs/>
          <w:sz w:val="24"/>
          <w:szCs w:val="24"/>
          <w:rtl/>
        </w:rPr>
        <w:t>התקופה הראשונית</w:t>
      </w:r>
      <w:r w:rsidR="00C57BEB" w:rsidRPr="00B10531">
        <w:rPr>
          <w:rFonts w:ascii="David" w:hAnsi="David" w:cs="David" w:hint="cs"/>
          <w:sz w:val="24"/>
          <w:szCs w:val="24"/>
          <w:rtl/>
        </w:rPr>
        <w:t>"</w:t>
      </w:r>
      <w:r w:rsidR="00DA3561" w:rsidRPr="00B10531">
        <w:rPr>
          <w:rFonts w:ascii="David" w:hAnsi="David" w:cs="David" w:hint="cs"/>
          <w:sz w:val="24"/>
          <w:szCs w:val="24"/>
          <w:rtl/>
        </w:rPr>
        <w:t xml:space="preserve">). בתום התקופה הראשונית, ייבחן הנוהל מחדש על ידי ועד מרכז עצמה. </w:t>
      </w:r>
    </w:p>
    <w:p w14:paraId="538AFB35" w14:textId="25E0F556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230BCE2" w14:textId="62CAFF5E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0B3AE1D" w14:textId="08D98A5D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C9DD6A6" w14:textId="6E404F01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423DC1D" w14:textId="5EC01D06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B265CE1" w14:textId="59C5D437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56B2FD4" w14:textId="77777777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1AC7AF1" w14:textId="70F52BF1" w:rsidR="00B10531" w:rsidRDefault="00B10531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8A3A5D4" w14:textId="4996B335" w:rsidR="00B10531" w:rsidRPr="00B10531" w:rsidRDefault="00A42A15" w:rsidP="00B10531">
      <w:pPr>
        <w:tabs>
          <w:tab w:val="left" w:pos="1218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אישור הנהלה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24.3.21</w:t>
      </w:r>
    </w:p>
    <w:sectPr w:rsidR="00B10531" w:rsidRPr="00B10531" w:rsidSect="00C54E5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238B" w14:textId="77777777" w:rsidR="008B733A" w:rsidRDefault="008B733A" w:rsidP="00C153F4">
      <w:pPr>
        <w:spacing w:after="0" w:line="240" w:lineRule="auto"/>
      </w:pPr>
      <w:r>
        <w:separator/>
      </w:r>
    </w:p>
  </w:endnote>
  <w:endnote w:type="continuationSeparator" w:id="0">
    <w:p w14:paraId="4D392396" w14:textId="77777777" w:rsidR="008B733A" w:rsidRDefault="008B733A" w:rsidP="00C153F4">
      <w:pPr>
        <w:spacing w:after="0" w:line="240" w:lineRule="auto"/>
      </w:pPr>
      <w:r>
        <w:continuationSeparator/>
      </w:r>
    </w:p>
  </w:endnote>
  <w:endnote w:type="continuationNotice" w:id="1">
    <w:p w14:paraId="236B09EF" w14:textId="77777777" w:rsidR="008B733A" w:rsidRDefault="008B7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4" w14:textId="77777777" w:rsidR="00911197" w:rsidRDefault="00911197" w:rsidP="00911197">
    <w:pPr>
      <w:pStyle w:val="ad"/>
      <w:jc w:val="center"/>
      <w:rPr>
        <w:color w:val="333399"/>
        <w:rtl/>
      </w:rPr>
    </w:pPr>
    <w:r w:rsidRPr="00747449">
      <w:rPr>
        <w:rFonts w:hint="cs"/>
        <w:color w:val="333399"/>
        <w:rtl/>
      </w:rPr>
      <w:t xml:space="preserve">עצמה - המרכז לאגודות ספורט עצמאיות (עמותה רשומה </w:t>
    </w:r>
    <w:r w:rsidRPr="00747449">
      <w:rPr>
        <w:color w:val="333399"/>
        <w:rtl/>
      </w:rPr>
      <w:t>580112480</w:t>
    </w:r>
    <w:r>
      <w:rPr>
        <w:rFonts w:cs="David" w:hint="cs"/>
        <w:rtl/>
      </w:rPr>
      <w:t>)</w:t>
    </w:r>
  </w:p>
  <w:p w14:paraId="2A6FD0E9" w14:textId="77777777" w:rsidR="00911197" w:rsidRPr="00FF0CBE" w:rsidRDefault="00911197" w:rsidP="00911197">
    <w:pPr>
      <w:pStyle w:val="ad"/>
      <w:jc w:val="center"/>
      <w:rPr>
        <w:color w:val="333399"/>
        <w:rtl/>
      </w:rPr>
    </w:pPr>
    <w:r w:rsidRPr="00FF0CBE">
      <w:rPr>
        <w:rFonts w:hint="cs"/>
        <w:color w:val="333399"/>
        <w:rtl/>
      </w:rPr>
      <w:t xml:space="preserve"> רחוב ברנשטיין 7, רמת גן.  </w:t>
    </w:r>
    <w:r w:rsidRPr="00FF0CBE">
      <w:rPr>
        <w:color w:val="333399"/>
        <w:rtl/>
      </w:rPr>
      <w:br/>
    </w:r>
    <w:r w:rsidRPr="00FF0CBE">
      <w:rPr>
        <w:rFonts w:hint="cs"/>
        <w:color w:val="333399"/>
        <w:rtl/>
      </w:rPr>
      <w:t>טלפון: 03-5746696  פקס: 03-5744154</w:t>
    </w:r>
  </w:p>
  <w:p w14:paraId="4AE7195D" w14:textId="77777777" w:rsidR="00911197" w:rsidRDefault="009111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E989" w14:textId="77777777" w:rsidR="008B733A" w:rsidRDefault="008B733A" w:rsidP="00C153F4">
      <w:pPr>
        <w:spacing w:after="0" w:line="240" w:lineRule="auto"/>
      </w:pPr>
      <w:r>
        <w:separator/>
      </w:r>
    </w:p>
  </w:footnote>
  <w:footnote w:type="continuationSeparator" w:id="0">
    <w:p w14:paraId="16FBE609" w14:textId="77777777" w:rsidR="008B733A" w:rsidRDefault="008B733A" w:rsidP="00C153F4">
      <w:pPr>
        <w:spacing w:after="0" w:line="240" w:lineRule="auto"/>
      </w:pPr>
      <w:r>
        <w:continuationSeparator/>
      </w:r>
    </w:p>
  </w:footnote>
  <w:footnote w:type="continuationNotice" w:id="1">
    <w:p w14:paraId="27BD73BA" w14:textId="77777777" w:rsidR="008B733A" w:rsidRDefault="008B733A">
      <w:pPr>
        <w:spacing w:after="0" w:line="240" w:lineRule="auto"/>
      </w:pPr>
    </w:p>
  </w:footnote>
  <w:footnote w:id="2">
    <w:p w14:paraId="0B02FBE7" w14:textId="5D8A5E29" w:rsidR="00EF4FB9" w:rsidRPr="00EF4FB9" w:rsidRDefault="00EF4FB9" w:rsidP="008A6938">
      <w:pPr>
        <w:pStyle w:val="a8"/>
        <w:rPr>
          <w:rtl/>
        </w:rPr>
      </w:pPr>
      <w:r w:rsidRPr="00EF4FB9">
        <w:rPr>
          <w:rFonts w:ascii="David" w:eastAsia="Times New Roman" w:hAnsi="David" w:cs="David"/>
          <w:vertAlign w:val="superscript"/>
          <w:lang w:eastAsia="he-IL"/>
        </w:rPr>
        <w:footnoteRef/>
      </w:r>
      <w:r w:rsidRPr="00EF4FB9">
        <w:rPr>
          <w:rFonts w:ascii="David" w:eastAsia="Times New Roman" w:hAnsi="David" w:cs="David"/>
          <w:vertAlign w:val="superscript"/>
          <w:rtl/>
          <w:lang w:eastAsia="he-IL"/>
        </w:rPr>
        <w:t xml:space="preserve"> </w:t>
      </w:r>
      <w:r w:rsidRPr="00EF4FB9">
        <w:rPr>
          <w:rFonts w:ascii="David" w:eastAsia="Times New Roman" w:hAnsi="David" w:cs="David" w:hint="cs"/>
          <w:rtl/>
          <w:lang w:eastAsia="he-IL"/>
        </w:rPr>
        <w:t>היקף התמיכה ייבדק במצטבר לכל מוסד בשנה נתונה</w:t>
      </w:r>
      <w:r w:rsidR="000A5E30">
        <w:rPr>
          <w:rFonts w:ascii="David" w:eastAsia="Times New Roman" w:hAnsi="David" w:cs="David" w:hint="cs"/>
          <w:rtl/>
          <w:lang w:eastAsia="he-IL"/>
        </w:rPr>
        <w:t xml:space="preserve"> והגורם המאשר יקבע בהתאם</w:t>
      </w:r>
      <w:r w:rsidRPr="00EF4FB9">
        <w:rPr>
          <w:rFonts w:ascii="David" w:eastAsia="Times New Roman" w:hAnsi="David" w:cs="David" w:hint="cs"/>
          <w:rtl/>
          <w:lang w:eastAsia="he-IL"/>
        </w:rPr>
        <w:t xml:space="preserve">. לפיכך, לדוגמא, מוסד אשר ביקש וקיבל תמיכה </w:t>
      </w:r>
      <w:r w:rsidR="00605130">
        <w:rPr>
          <w:rFonts w:ascii="David" w:eastAsia="Times New Roman" w:hAnsi="David" w:cs="David" w:hint="cs"/>
          <w:rtl/>
          <w:lang w:eastAsia="he-IL"/>
        </w:rPr>
        <w:t>בסך של</w:t>
      </w:r>
      <w:r w:rsidRPr="00EF4FB9">
        <w:rPr>
          <w:rFonts w:ascii="David" w:eastAsia="Times New Roman" w:hAnsi="David" w:cs="David" w:hint="cs"/>
          <w:rtl/>
          <w:lang w:eastAsia="he-IL"/>
        </w:rPr>
        <w:t xml:space="preserve"> </w:t>
      </w:r>
      <w:r w:rsidR="00E74C91">
        <w:rPr>
          <w:rFonts w:ascii="David" w:eastAsia="Times New Roman" w:hAnsi="David" w:cs="David" w:hint="cs"/>
          <w:rtl/>
          <w:lang w:eastAsia="he-IL"/>
        </w:rPr>
        <w:t>2</w:t>
      </w:r>
      <w:r w:rsidRPr="00EF4FB9">
        <w:rPr>
          <w:rFonts w:ascii="David" w:eastAsia="Times New Roman" w:hAnsi="David" w:cs="David" w:hint="cs"/>
          <w:rtl/>
          <w:lang w:eastAsia="he-IL"/>
        </w:rPr>
        <w:t xml:space="preserve">5,000 ₪ ומבקש באותה שנה תמיכה נוספת </w:t>
      </w:r>
      <w:r w:rsidR="007A4FF1">
        <w:rPr>
          <w:rFonts w:ascii="David" w:eastAsia="Times New Roman" w:hAnsi="David" w:cs="David" w:hint="cs"/>
          <w:rtl/>
          <w:lang w:eastAsia="he-IL"/>
        </w:rPr>
        <w:t>בסך של</w:t>
      </w:r>
      <w:r w:rsidRPr="00EF4FB9">
        <w:rPr>
          <w:rFonts w:ascii="David" w:eastAsia="Times New Roman" w:hAnsi="David" w:cs="David" w:hint="cs"/>
          <w:rtl/>
          <w:lang w:eastAsia="he-IL"/>
        </w:rPr>
        <w:t xml:space="preserve"> 6,000 ₪, יידרש לקבל את אישור </w:t>
      </w:r>
      <w:r w:rsidR="008A6938">
        <w:rPr>
          <w:rFonts w:ascii="David" w:eastAsia="Times New Roman" w:hAnsi="David" w:cs="David" w:hint="cs"/>
          <w:rtl/>
          <w:lang w:eastAsia="he-IL"/>
        </w:rPr>
        <w:t>ועדת התמיכות</w:t>
      </w:r>
      <w:r w:rsidRPr="00EF4FB9">
        <w:rPr>
          <w:rFonts w:ascii="David" w:eastAsia="Times New Roman" w:hAnsi="David" w:cs="David" w:hint="cs"/>
          <w:rtl/>
          <w:lang w:eastAsia="he-IL"/>
        </w:rPr>
        <w:t xml:space="preserve"> לעניין הבקשה הנוספת.</w:t>
      </w:r>
      <w:r w:rsidRPr="00EF4FB9">
        <w:rPr>
          <w:rFonts w:hint="cs"/>
          <w:rtl/>
        </w:rPr>
        <w:t xml:space="preserve"> </w:t>
      </w:r>
    </w:p>
  </w:footnote>
  <w:footnote w:id="3">
    <w:p w14:paraId="00099D17" w14:textId="7C29B3D4" w:rsidR="00E51D4D" w:rsidRDefault="00E51D4D" w:rsidP="00E51D4D">
      <w:pPr>
        <w:pStyle w:val="a8"/>
      </w:pPr>
      <w:r w:rsidRPr="00EF4FB9">
        <w:rPr>
          <w:rStyle w:val="aa"/>
        </w:rPr>
        <w:footnoteRef/>
      </w:r>
      <w:r w:rsidRPr="00EF4FB9">
        <w:rPr>
          <w:rtl/>
        </w:rPr>
        <w:t xml:space="preserve"> </w:t>
      </w:r>
      <w:r w:rsidRPr="00EF4FB9">
        <w:rPr>
          <w:rFonts w:ascii="David" w:eastAsia="Times New Roman" w:hAnsi="David" w:cs="David" w:hint="cs"/>
          <w:rtl/>
          <w:lang w:eastAsia="he-IL"/>
        </w:rPr>
        <w:t>בכפוף ומבלי לגרוע מנוהל זכויות חתימה של מרכז עצמה.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EB8B" w14:textId="7492460C" w:rsidR="00911197" w:rsidRDefault="00911197" w:rsidP="00911197">
    <w:pPr>
      <w:pStyle w:val="ab"/>
      <w:rPr>
        <w:rtl/>
      </w:rPr>
    </w:pPr>
    <w:r>
      <w:rPr>
        <w:noProof/>
      </w:rPr>
      <w:drawing>
        <wp:inline distT="0" distB="0" distL="0" distR="0" wp14:anchorId="358B6308" wp14:editId="191C7A73">
          <wp:extent cx="1137285" cy="1375410"/>
          <wp:effectExtent l="0" t="0" r="5715" b="0"/>
          <wp:docPr id="1" name="תמונה 1" descr="לוגו עצמה חדש למשלוח - מרץ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עצמה חדש למשלוח - מרץ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B3066" w14:textId="77777777" w:rsidR="005828AD" w:rsidRDefault="005828A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518"/>
    <w:multiLevelType w:val="hybridMultilevel"/>
    <w:tmpl w:val="24E2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C9B"/>
    <w:multiLevelType w:val="multilevel"/>
    <w:tmpl w:val="E028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94176E6"/>
    <w:multiLevelType w:val="hybridMultilevel"/>
    <w:tmpl w:val="669023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41C5"/>
    <w:multiLevelType w:val="multilevel"/>
    <w:tmpl w:val="D8FA97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24" w:hanging="1080"/>
      </w:pPr>
      <w:rPr>
        <w:rFonts w:hint="default"/>
        <w:lang w:val="en-US" w:bidi="he-IL"/>
      </w:rPr>
    </w:lvl>
    <w:lvl w:ilvl="3">
      <w:start w:val="1"/>
      <w:numFmt w:val="decimal"/>
      <w:lvlText w:val="%1.%2.%3.%4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2880"/>
      </w:pPr>
      <w:rPr>
        <w:rFonts w:hint="default"/>
      </w:rPr>
    </w:lvl>
  </w:abstractNum>
  <w:abstractNum w:abstractNumId="4" w15:restartNumberingAfterBreak="0">
    <w:nsid w:val="1EED2FF3"/>
    <w:multiLevelType w:val="hybridMultilevel"/>
    <w:tmpl w:val="8A7E7B4A"/>
    <w:lvl w:ilvl="0" w:tplc="EFB2350C">
      <w:start w:val="1"/>
      <w:numFmt w:val="decimal"/>
      <w:pStyle w:val="2"/>
      <w:lvlText w:val="%1."/>
      <w:lvlJc w:val="left"/>
      <w:pPr>
        <w:tabs>
          <w:tab w:val="num" w:pos="397"/>
        </w:tabs>
        <w:ind w:left="397" w:hanging="397"/>
      </w:pPr>
      <w:rPr>
        <w:rFonts w:cs="David" w:hint="cs"/>
        <w:sz w:val="24"/>
        <w:szCs w:val="24"/>
      </w:rPr>
    </w:lvl>
    <w:lvl w:ilvl="1" w:tplc="A97C94E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z w:val="24"/>
        <w:szCs w:val="24"/>
      </w:rPr>
    </w:lvl>
    <w:lvl w:ilvl="2" w:tplc="84B226D8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David" w:hint="cs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5156C"/>
    <w:multiLevelType w:val="multilevel"/>
    <w:tmpl w:val="0048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471AD"/>
    <w:multiLevelType w:val="hybridMultilevel"/>
    <w:tmpl w:val="05F6EF82"/>
    <w:lvl w:ilvl="0" w:tplc="EB16648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B0760C"/>
    <w:multiLevelType w:val="hybridMultilevel"/>
    <w:tmpl w:val="5E50A0A4"/>
    <w:lvl w:ilvl="0" w:tplc="38DA77E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97206D"/>
    <w:multiLevelType w:val="hybridMultilevel"/>
    <w:tmpl w:val="B274B77E"/>
    <w:lvl w:ilvl="0" w:tplc="E4AC43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D261E"/>
    <w:multiLevelType w:val="hybridMultilevel"/>
    <w:tmpl w:val="794CEEC2"/>
    <w:lvl w:ilvl="0" w:tplc="C6E4D052">
      <w:start w:val="1"/>
      <w:numFmt w:val="decimal"/>
      <w:lvlText w:val="(%1)"/>
      <w:lvlJc w:val="left"/>
      <w:pPr>
        <w:ind w:left="1498" w:hanging="360"/>
      </w:pPr>
      <w:rPr>
        <w:rFonts w:hint="default"/>
      </w:rPr>
    </w:lvl>
    <w:lvl w:ilvl="1" w:tplc="10A60A50">
      <w:start w:val="1"/>
      <w:numFmt w:val="hebrew1"/>
      <w:lvlText w:val="(%2)"/>
      <w:lvlJc w:val="left"/>
      <w:pPr>
        <w:ind w:left="2218" w:hanging="360"/>
      </w:pPr>
      <w:rPr>
        <w:rFonts w:cs="David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487A368C"/>
    <w:multiLevelType w:val="multilevel"/>
    <w:tmpl w:val="8D12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D2670"/>
    <w:multiLevelType w:val="hybridMultilevel"/>
    <w:tmpl w:val="BE76363E"/>
    <w:lvl w:ilvl="0" w:tplc="EB16648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747691"/>
    <w:multiLevelType w:val="hybridMultilevel"/>
    <w:tmpl w:val="8FA426DC"/>
    <w:lvl w:ilvl="0" w:tplc="EB92D3D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712B85"/>
    <w:multiLevelType w:val="hybridMultilevel"/>
    <w:tmpl w:val="BE76363E"/>
    <w:lvl w:ilvl="0" w:tplc="EB16648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201A1E"/>
    <w:multiLevelType w:val="hybridMultilevel"/>
    <w:tmpl w:val="656C6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A4"/>
    <w:rsid w:val="00005697"/>
    <w:rsid w:val="000066CE"/>
    <w:rsid w:val="000128D4"/>
    <w:rsid w:val="0001755E"/>
    <w:rsid w:val="00025999"/>
    <w:rsid w:val="00034A76"/>
    <w:rsid w:val="000369C2"/>
    <w:rsid w:val="000415A0"/>
    <w:rsid w:val="000501E9"/>
    <w:rsid w:val="000530E2"/>
    <w:rsid w:val="00063871"/>
    <w:rsid w:val="00065286"/>
    <w:rsid w:val="00073EB3"/>
    <w:rsid w:val="000747C9"/>
    <w:rsid w:val="00074E84"/>
    <w:rsid w:val="000753D3"/>
    <w:rsid w:val="00086631"/>
    <w:rsid w:val="000A452E"/>
    <w:rsid w:val="000A5E30"/>
    <w:rsid w:val="000B7081"/>
    <w:rsid w:val="000C5A99"/>
    <w:rsid w:val="000D0C4D"/>
    <w:rsid w:val="000D15A4"/>
    <w:rsid w:val="000D4181"/>
    <w:rsid w:val="000E60EA"/>
    <w:rsid w:val="000F5AE7"/>
    <w:rsid w:val="000F5C87"/>
    <w:rsid w:val="000F7830"/>
    <w:rsid w:val="0010288F"/>
    <w:rsid w:val="00106A3E"/>
    <w:rsid w:val="001166A1"/>
    <w:rsid w:val="00123C23"/>
    <w:rsid w:val="00123E3C"/>
    <w:rsid w:val="00141BCE"/>
    <w:rsid w:val="00141DEE"/>
    <w:rsid w:val="0014640F"/>
    <w:rsid w:val="00146B62"/>
    <w:rsid w:val="00150A40"/>
    <w:rsid w:val="001568C0"/>
    <w:rsid w:val="00174B05"/>
    <w:rsid w:val="001923AC"/>
    <w:rsid w:val="00193FCF"/>
    <w:rsid w:val="00196D97"/>
    <w:rsid w:val="001A3136"/>
    <w:rsid w:val="001A3A73"/>
    <w:rsid w:val="001A4E1F"/>
    <w:rsid w:val="001A644E"/>
    <w:rsid w:val="001A6FBC"/>
    <w:rsid w:val="001B052C"/>
    <w:rsid w:val="001B0FA4"/>
    <w:rsid w:val="001B5706"/>
    <w:rsid w:val="001B7B77"/>
    <w:rsid w:val="001C0B39"/>
    <w:rsid w:val="001C3DB9"/>
    <w:rsid w:val="001C3E1A"/>
    <w:rsid w:val="001C4A0C"/>
    <w:rsid w:val="001C5D01"/>
    <w:rsid w:val="001D0413"/>
    <w:rsid w:val="001D0E59"/>
    <w:rsid w:val="001D12D1"/>
    <w:rsid w:val="001D4A5F"/>
    <w:rsid w:val="001D5DA5"/>
    <w:rsid w:val="001E058F"/>
    <w:rsid w:val="00214D75"/>
    <w:rsid w:val="0021614C"/>
    <w:rsid w:val="002314D4"/>
    <w:rsid w:val="002375CD"/>
    <w:rsid w:val="002379D9"/>
    <w:rsid w:val="0024468B"/>
    <w:rsid w:val="00250E57"/>
    <w:rsid w:val="00255030"/>
    <w:rsid w:val="002619A4"/>
    <w:rsid w:val="00261CF5"/>
    <w:rsid w:val="00275ABE"/>
    <w:rsid w:val="00284A3E"/>
    <w:rsid w:val="00293EC9"/>
    <w:rsid w:val="002A19B2"/>
    <w:rsid w:val="002B03BD"/>
    <w:rsid w:val="002D0528"/>
    <w:rsid w:val="002D27C8"/>
    <w:rsid w:val="002E1AF2"/>
    <w:rsid w:val="002E4725"/>
    <w:rsid w:val="00304892"/>
    <w:rsid w:val="00306189"/>
    <w:rsid w:val="00315938"/>
    <w:rsid w:val="0032040C"/>
    <w:rsid w:val="00320885"/>
    <w:rsid w:val="00326A3E"/>
    <w:rsid w:val="003302DB"/>
    <w:rsid w:val="00335350"/>
    <w:rsid w:val="00336D8F"/>
    <w:rsid w:val="00337C45"/>
    <w:rsid w:val="0035513A"/>
    <w:rsid w:val="0035615C"/>
    <w:rsid w:val="00360052"/>
    <w:rsid w:val="00361690"/>
    <w:rsid w:val="00362726"/>
    <w:rsid w:val="00390154"/>
    <w:rsid w:val="0039199E"/>
    <w:rsid w:val="00392372"/>
    <w:rsid w:val="00393BD1"/>
    <w:rsid w:val="003A0C63"/>
    <w:rsid w:val="003A6DB3"/>
    <w:rsid w:val="003E2990"/>
    <w:rsid w:val="003F3082"/>
    <w:rsid w:val="004073B3"/>
    <w:rsid w:val="0041099A"/>
    <w:rsid w:val="0041283E"/>
    <w:rsid w:val="00412F1B"/>
    <w:rsid w:val="00424C75"/>
    <w:rsid w:val="00431D73"/>
    <w:rsid w:val="00452FB5"/>
    <w:rsid w:val="00485E00"/>
    <w:rsid w:val="00485EA8"/>
    <w:rsid w:val="00486722"/>
    <w:rsid w:val="004867F1"/>
    <w:rsid w:val="00494C9F"/>
    <w:rsid w:val="004A014D"/>
    <w:rsid w:val="004A738B"/>
    <w:rsid w:val="004B69EC"/>
    <w:rsid w:val="004C2850"/>
    <w:rsid w:val="004D544A"/>
    <w:rsid w:val="004D6D90"/>
    <w:rsid w:val="004E1EE4"/>
    <w:rsid w:val="004E330B"/>
    <w:rsid w:val="004E33C8"/>
    <w:rsid w:val="004E736B"/>
    <w:rsid w:val="004F5013"/>
    <w:rsid w:val="004F5112"/>
    <w:rsid w:val="004F67CB"/>
    <w:rsid w:val="00530125"/>
    <w:rsid w:val="00545947"/>
    <w:rsid w:val="005523F6"/>
    <w:rsid w:val="0056355C"/>
    <w:rsid w:val="005646BB"/>
    <w:rsid w:val="00566447"/>
    <w:rsid w:val="0058138C"/>
    <w:rsid w:val="00582082"/>
    <w:rsid w:val="005828AD"/>
    <w:rsid w:val="005849DF"/>
    <w:rsid w:val="005861AD"/>
    <w:rsid w:val="0058745B"/>
    <w:rsid w:val="00592B6B"/>
    <w:rsid w:val="005A14C2"/>
    <w:rsid w:val="005B05A6"/>
    <w:rsid w:val="005B4A67"/>
    <w:rsid w:val="005C2294"/>
    <w:rsid w:val="005E73D2"/>
    <w:rsid w:val="005F47EA"/>
    <w:rsid w:val="005F5149"/>
    <w:rsid w:val="00605130"/>
    <w:rsid w:val="00614991"/>
    <w:rsid w:val="0063097C"/>
    <w:rsid w:val="0063379E"/>
    <w:rsid w:val="0063609D"/>
    <w:rsid w:val="00647059"/>
    <w:rsid w:val="00652B5D"/>
    <w:rsid w:val="00672C00"/>
    <w:rsid w:val="0068387D"/>
    <w:rsid w:val="00684020"/>
    <w:rsid w:val="00684395"/>
    <w:rsid w:val="006844F6"/>
    <w:rsid w:val="00692C72"/>
    <w:rsid w:val="006A10AE"/>
    <w:rsid w:val="006C0529"/>
    <w:rsid w:val="006C6D70"/>
    <w:rsid w:val="006D7D72"/>
    <w:rsid w:val="00701D56"/>
    <w:rsid w:val="0071076D"/>
    <w:rsid w:val="007110E1"/>
    <w:rsid w:val="00711F1A"/>
    <w:rsid w:val="007145CE"/>
    <w:rsid w:val="00714A11"/>
    <w:rsid w:val="007336DF"/>
    <w:rsid w:val="007474D6"/>
    <w:rsid w:val="00747A0A"/>
    <w:rsid w:val="00754166"/>
    <w:rsid w:val="00755BA2"/>
    <w:rsid w:val="00762596"/>
    <w:rsid w:val="00765861"/>
    <w:rsid w:val="00780ACD"/>
    <w:rsid w:val="00781534"/>
    <w:rsid w:val="007A3D6B"/>
    <w:rsid w:val="007A4FF1"/>
    <w:rsid w:val="007C0F5B"/>
    <w:rsid w:val="007C4B23"/>
    <w:rsid w:val="007E5A36"/>
    <w:rsid w:val="007E7E01"/>
    <w:rsid w:val="007F71DF"/>
    <w:rsid w:val="00800EFA"/>
    <w:rsid w:val="008038DE"/>
    <w:rsid w:val="008164B5"/>
    <w:rsid w:val="00820DB3"/>
    <w:rsid w:val="008238E3"/>
    <w:rsid w:val="00841AE6"/>
    <w:rsid w:val="0084317E"/>
    <w:rsid w:val="008468FA"/>
    <w:rsid w:val="00862B63"/>
    <w:rsid w:val="0086364A"/>
    <w:rsid w:val="008853B9"/>
    <w:rsid w:val="008977CD"/>
    <w:rsid w:val="008A67F8"/>
    <w:rsid w:val="008A6938"/>
    <w:rsid w:val="008B733A"/>
    <w:rsid w:val="008E3198"/>
    <w:rsid w:val="008E41FB"/>
    <w:rsid w:val="008E604E"/>
    <w:rsid w:val="008E78F9"/>
    <w:rsid w:val="00911197"/>
    <w:rsid w:val="00916AD0"/>
    <w:rsid w:val="00927935"/>
    <w:rsid w:val="009340AE"/>
    <w:rsid w:val="00937267"/>
    <w:rsid w:val="009522E8"/>
    <w:rsid w:val="009534BC"/>
    <w:rsid w:val="00955012"/>
    <w:rsid w:val="00957E49"/>
    <w:rsid w:val="00965122"/>
    <w:rsid w:val="00970A3B"/>
    <w:rsid w:val="00976A65"/>
    <w:rsid w:val="00982B5A"/>
    <w:rsid w:val="009844FC"/>
    <w:rsid w:val="009A4DC5"/>
    <w:rsid w:val="009E0512"/>
    <w:rsid w:val="00A14BFB"/>
    <w:rsid w:val="00A202FC"/>
    <w:rsid w:val="00A273D6"/>
    <w:rsid w:val="00A353A7"/>
    <w:rsid w:val="00A42A15"/>
    <w:rsid w:val="00A438D5"/>
    <w:rsid w:val="00A72EB4"/>
    <w:rsid w:val="00A730DE"/>
    <w:rsid w:val="00A7333A"/>
    <w:rsid w:val="00A8336B"/>
    <w:rsid w:val="00AA7D50"/>
    <w:rsid w:val="00AB3392"/>
    <w:rsid w:val="00B10531"/>
    <w:rsid w:val="00B179D4"/>
    <w:rsid w:val="00B24661"/>
    <w:rsid w:val="00B30A0E"/>
    <w:rsid w:val="00B31315"/>
    <w:rsid w:val="00B33B68"/>
    <w:rsid w:val="00B403DF"/>
    <w:rsid w:val="00B4783A"/>
    <w:rsid w:val="00B55535"/>
    <w:rsid w:val="00B572A6"/>
    <w:rsid w:val="00B619BB"/>
    <w:rsid w:val="00B71EED"/>
    <w:rsid w:val="00B876B5"/>
    <w:rsid w:val="00B90E21"/>
    <w:rsid w:val="00B92575"/>
    <w:rsid w:val="00BB15FD"/>
    <w:rsid w:val="00BC01F0"/>
    <w:rsid w:val="00BC5E16"/>
    <w:rsid w:val="00BC7E56"/>
    <w:rsid w:val="00BD2373"/>
    <w:rsid w:val="00BD7321"/>
    <w:rsid w:val="00BE4DB8"/>
    <w:rsid w:val="00C0059D"/>
    <w:rsid w:val="00C005D2"/>
    <w:rsid w:val="00C153F4"/>
    <w:rsid w:val="00C20A29"/>
    <w:rsid w:val="00C309E5"/>
    <w:rsid w:val="00C448AE"/>
    <w:rsid w:val="00C45B1B"/>
    <w:rsid w:val="00C507FC"/>
    <w:rsid w:val="00C52F10"/>
    <w:rsid w:val="00C54E5D"/>
    <w:rsid w:val="00C57BEB"/>
    <w:rsid w:val="00C746FF"/>
    <w:rsid w:val="00C8533C"/>
    <w:rsid w:val="00C86F7E"/>
    <w:rsid w:val="00C9427E"/>
    <w:rsid w:val="00C96E3C"/>
    <w:rsid w:val="00CA126F"/>
    <w:rsid w:val="00CA1441"/>
    <w:rsid w:val="00CA46FF"/>
    <w:rsid w:val="00CB5DB8"/>
    <w:rsid w:val="00CC128D"/>
    <w:rsid w:val="00CC3971"/>
    <w:rsid w:val="00CC5DEA"/>
    <w:rsid w:val="00CF2DE8"/>
    <w:rsid w:val="00D01169"/>
    <w:rsid w:val="00D072AE"/>
    <w:rsid w:val="00D24A61"/>
    <w:rsid w:val="00D25BA0"/>
    <w:rsid w:val="00D30C90"/>
    <w:rsid w:val="00D30F91"/>
    <w:rsid w:val="00D44617"/>
    <w:rsid w:val="00D61EB8"/>
    <w:rsid w:val="00D75E8A"/>
    <w:rsid w:val="00D80F57"/>
    <w:rsid w:val="00D82A0D"/>
    <w:rsid w:val="00D938DB"/>
    <w:rsid w:val="00DA1864"/>
    <w:rsid w:val="00DA3561"/>
    <w:rsid w:val="00DA45D0"/>
    <w:rsid w:val="00DB0E59"/>
    <w:rsid w:val="00DB1A5B"/>
    <w:rsid w:val="00DB4E8B"/>
    <w:rsid w:val="00DC1C53"/>
    <w:rsid w:val="00DC6CC0"/>
    <w:rsid w:val="00DC7038"/>
    <w:rsid w:val="00DD7D66"/>
    <w:rsid w:val="00DD7EE2"/>
    <w:rsid w:val="00DE48A3"/>
    <w:rsid w:val="00DF2275"/>
    <w:rsid w:val="00DF3E7B"/>
    <w:rsid w:val="00E1057B"/>
    <w:rsid w:val="00E1659E"/>
    <w:rsid w:val="00E2207F"/>
    <w:rsid w:val="00E235AD"/>
    <w:rsid w:val="00E2564A"/>
    <w:rsid w:val="00E27194"/>
    <w:rsid w:val="00E27FC3"/>
    <w:rsid w:val="00E51D4D"/>
    <w:rsid w:val="00E536FD"/>
    <w:rsid w:val="00E56E72"/>
    <w:rsid w:val="00E63146"/>
    <w:rsid w:val="00E74C91"/>
    <w:rsid w:val="00E80DFB"/>
    <w:rsid w:val="00E864D6"/>
    <w:rsid w:val="00EB2171"/>
    <w:rsid w:val="00ED4AE0"/>
    <w:rsid w:val="00EE2229"/>
    <w:rsid w:val="00EE6545"/>
    <w:rsid w:val="00EF4FB9"/>
    <w:rsid w:val="00F00D71"/>
    <w:rsid w:val="00F05C59"/>
    <w:rsid w:val="00F10606"/>
    <w:rsid w:val="00F16054"/>
    <w:rsid w:val="00F474BD"/>
    <w:rsid w:val="00F621C7"/>
    <w:rsid w:val="00F63053"/>
    <w:rsid w:val="00F7137C"/>
    <w:rsid w:val="00F72A78"/>
    <w:rsid w:val="00F82D00"/>
    <w:rsid w:val="00F935CD"/>
    <w:rsid w:val="00FB3416"/>
    <w:rsid w:val="00FC786A"/>
    <w:rsid w:val="00FD193A"/>
    <w:rsid w:val="00FF271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D4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284A3E"/>
    <w:pPr>
      <w:numPr>
        <w:numId w:val="6"/>
      </w:numPr>
      <w:tabs>
        <w:tab w:val="left" w:pos="3501"/>
      </w:tabs>
      <w:spacing w:before="240" w:after="0" w:line="360" w:lineRule="auto"/>
      <w:outlineLvl w:val="1"/>
    </w:pPr>
    <w:rPr>
      <w:rFonts w:ascii="David" w:eastAsia="Calibri" w:hAnsi="David"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C9"/>
    <w:pPr>
      <w:ind w:left="720"/>
      <w:contextualSpacing/>
    </w:pPr>
  </w:style>
  <w:style w:type="table" w:styleId="a4">
    <w:name w:val="Table Grid"/>
    <w:basedOn w:val="a1"/>
    <w:uiPriority w:val="39"/>
    <w:rsid w:val="0058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284A3E"/>
    <w:rPr>
      <w:rFonts w:ascii="David" w:eastAsia="Calibri" w:hAnsi="David" w:cs="David"/>
      <w:b/>
      <w:bCs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2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F42C6"/>
    <w:rPr>
      <w:rFonts w:ascii="Tahoma" w:hAnsi="Tahoma" w:cs="Tahoma"/>
      <w:sz w:val="18"/>
      <w:szCs w:val="18"/>
    </w:rPr>
  </w:style>
  <w:style w:type="paragraph" w:styleId="a7">
    <w:name w:val="Revision"/>
    <w:hidden/>
    <w:uiPriority w:val="99"/>
    <w:semiHidden/>
    <w:rsid w:val="00C153F4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C153F4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C153F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53F4"/>
    <w:rPr>
      <w:vertAlign w:val="superscript"/>
    </w:rPr>
  </w:style>
  <w:style w:type="paragraph" w:styleId="ab">
    <w:name w:val="header"/>
    <w:basedOn w:val="a"/>
    <w:link w:val="ac"/>
    <w:unhideWhenUsed/>
    <w:rsid w:val="00407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4073B3"/>
  </w:style>
  <w:style w:type="paragraph" w:styleId="ad">
    <w:name w:val="footer"/>
    <w:basedOn w:val="a"/>
    <w:link w:val="ae"/>
    <w:uiPriority w:val="99"/>
    <w:unhideWhenUsed/>
    <w:rsid w:val="00407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4073B3"/>
  </w:style>
  <w:style w:type="character" w:styleId="af">
    <w:name w:val="annotation reference"/>
    <w:basedOn w:val="a0"/>
    <w:uiPriority w:val="99"/>
    <w:semiHidden/>
    <w:unhideWhenUsed/>
    <w:rsid w:val="00A14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4BFB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A14BF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4BFB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A14BFB"/>
    <w:rPr>
      <w:b/>
      <w:bCs/>
      <w:sz w:val="20"/>
      <w:szCs w:val="20"/>
    </w:rPr>
  </w:style>
  <w:style w:type="paragraph" w:customStyle="1" w:styleId="CharChar">
    <w:name w:val="Char Char"/>
    <w:basedOn w:val="a"/>
    <w:rsid w:val="00911197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after="0" w:line="240" w:lineRule="auto"/>
      <w:jc w:val="both"/>
    </w:pPr>
    <w:rPr>
      <w:rFonts w:ascii="Arial" w:eastAsia="Times New Roman" w:hAnsi="Arial" w:cs="David"/>
      <w:noProof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2021-04-11T09:14:00Z</dcterms:created>
  <dcterms:modified xsi:type="dcterms:W3CDTF">2021-04-11T09:32:00Z</dcterms:modified>
</cp:coreProperties>
</file>